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2D" w:rsidRPr="005B352D" w:rsidRDefault="005B352D" w:rsidP="005B352D">
      <w:pPr>
        <w:jc w:val="center"/>
        <w:rPr>
          <w:b/>
          <w:lang w:val="es-ES"/>
        </w:rPr>
      </w:pPr>
      <w:bookmarkStart w:id="0" w:name="_GoBack"/>
      <w:bookmarkEnd w:id="0"/>
      <w:r>
        <w:rPr>
          <w:b/>
          <w:lang w:val="es-ES"/>
        </w:rPr>
        <w:t>NOVENA AL FUNDADOR DE OCTUBRE DE 2020</w:t>
      </w:r>
    </w:p>
    <w:p w:rsidR="005B352D" w:rsidRPr="005B352D" w:rsidRDefault="005B352D" w:rsidP="005B352D">
      <w:pPr>
        <w:jc w:val="both"/>
        <w:rPr>
          <w:i/>
          <w:lang w:val="es-ES"/>
        </w:rPr>
      </w:pPr>
      <w:r w:rsidRPr="005B352D">
        <w:rPr>
          <w:i/>
          <w:lang w:val="es-ES"/>
        </w:rPr>
        <w:t xml:space="preserve">Nuestro Padre Fundador, el Venerable Hermano Gabriel Taborin, tenía una gran devoción a la Santísima Virgen María.  En esta novena, vamos a rezar por y con nuestro Padre Fundador, la Reina del Cielo, para que nos abra las puertas de la gracia. Cada día presentaremos un breve párrafo de la </w:t>
      </w:r>
      <w:r w:rsidRPr="00BB1DAF">
        <w:rPr>
          <w:b/>
          <w:i/>
          <w:lang w:val="es-ES"/>
        </w:rPr>
        <w:t>Positio</w:t>
      </w:r>
      <w:r w:rsidRPr="005B352D">
        <w:rPr>
          <w:i/>
          <w:lang w:val="es-ES"/>
        </w:rPr>
        <w:t xml:space="preserve"> que muestra cuánto amaba a la Virgen María.</w:t>
      </w:r>
    </w:p>
    <w:p w:rsidR="00BB1DAF" w:rsidRDefault="00BB1DAF" w:rsidP="005B352D">
      <w:pPr>
        <w:jc w:val="both"/>
        <w:rPr>
          <w:b/>
          <w:lang w:val="es-ES"/>
        </w:rPr>
      </w:pPr>
    </w:p>
    <w:p w:rsidR="005B352D" w:rsidRPr="005B352D" w:rsidRDefault="00BB1DAF" w:rsidP="005B352D">
      <w:pPr>
        <w:jc w:val="both"/>
        <w:rPr>
          <w:b/>
          <w:lang w:val="es-ES"/>
        </w:rPr>
      </w:pPr>
      <w:r>
        <w:rPr>
          <w:b/>
          <w:lang w:val="es-ES"/>
        </w:rPr>
        <w:t xml:space="preserve">-16 de </w:t>
      </w:r>
      <w:proofErr w:type="gramStart"/>
      <w:r w:rsidR="005B352D" w:rsidRPr="005B352D">
        <w:rPr>
          <w:b/>
          <w:lang w:val="es-ES"/>
        </w:rPr>
        <w:t>Octubre</w:t>
      </w:r>
      <w:proofErr w:type="gramEnd"/>
      <w:r w:rsidR="005B352D" w:rsidRPr="005B352D">
        <w:rPr>
          <w:b/>
          <w:lang w:val="es-ES"/>
        </w:rPr>
        <w:t xml:space="preserve"> </w:t>
      </w:r>
    </w:p>
    <w:p w:rsidR="005B352D" w:rsidRPr="005B352D" w:rsidRDefault="005B352D" w:rsidP="005B352D">
      <w:pPr>
        <w:jc w:val="both"/>
        <w:rPr>
          <w:lang w:val="es-ES"/>
        </w:rPr>
      </w:pPr>
      <w:r w:rsidRPr="005B352D">
        <w:rPr>
          <w:lang w:val="es-ES"/>
        </w:rPr>
        <w:t xml:space="preserve">   Parece superfluo decir que la tierna y filial devoción del Siervo de Dios a la Santísima Virgen comenzó en el regazo de su madre. El nombre de María era muy venerado en la familia Taborin, como lo demuestra el hecho de que los nombres de pila de la mayoría de los miembros d</w:t>
      </w:r>
      <w:r>
        <w:rPr>
          <w:lang w:val="es-ES"/>
        </w:rPr>
        <w:t>e esta familia recordaban a la M</w:t>
      </w:r>
      <w:r w:rsidRPr="005B352D">
        <w:rPr>
          <w:lang w:val="es-ES"/>
        </w:rPr>
        <w:t>adre de Jesús.</w:t>
      </w:r>
    </w:p>
    <w:p w:rsidR="005B352D" w:rsidRPr="005B352D" w:rsidRDefault="005B352D" w:rsidP="005B352D">
      <w:pPr>
        <w:jc w:val="both"/>
        <w:rPr>
          <w:lang w:val="es-ES"/>
        </w:rPr>
      </w:pPr>
      <w:r>
        <w:rPr>
          <w:lang w:val="es-ES"/>
        </w:rPr>
        <w:t xml:space="preserve">Esta devoción tuvo </w:t>
      </w:r>
      <w:r w:rsidRPr="005B352D">
        <w:rPr>
          <w:lang w:val="es-ES"/>
        </w:rPr>
        <w:t xml:space="preserve">la oportunidad de manifestarse con frecuencia en Belleydoux: en los juegos infantiles del joven Gabriel, en el rezo diario del rosario y el oficio de la Santísima Virgen, en el canto </w:t>
      </w:r>
      <w:r>
        <w:rPr>
          <w:lang w:val="es-ES"/>
        </w:rPr>
        <w:t>de letanías e himnos, en la construcc</w:t>
      </w:r>
      <w:r w:rsidRPr="005B352D">
        <w:rPr>
          <w:lang w:val="es-ES"/>
        </w:rPr>
        <w:t xml:space="preserve">ión de pequeños altares en el campo y </w:t>
      </w:r>
      <w:r>
        <w:rPr>
          <w:lang w:val="es-ES"/>
        </w:rPr>
        <w:t xml:space="preserve">en </w:t>
      </w:r>
      <w:r w:rsidRPr="005B352D">
        <w:rPr>
          <w:lang w:val="es-ES"/>
        </w:rPr>
        <w:t xml:space="preserve">el bosque. Luego </w:t>
      </w:r>
      <w:r>
        <w:rPr>
          <w:lang w:val="es-ES"/>
        </w:rPr>
        <w:t>vino la inscripción en</w:t>
      </w:r>
      <w:r w:rsidRPr="005B352D">
        <w:rPr>
          <w:lang w:val="es-ES"/>
        </w:rPr>
        <w:t xml:space="preserve"> las Cofradías de Nuestra Señora Auxiliadora y </w:t>
      </w:r>
      <w:r>
        <w:rPr>
          <w:lang w:val="es-ES"/>
        </w:rPr>
        <w:t>d</w:t>
      </w:r>
      <w:r w:rsidRPr="005B352D">
        <w:rPr>
          <w:lang w:val="es-ES"/>
        </w:rPr>
        <w:t>el Santo Rosario, que naturalmente incluía compromisos y oraciones, a las que Gabriel siempre fue fiel.</w:t>
      </w:r>
    </w:p>
    <w:p w:rsidR="005B352D" w:rsidRPr="005B352D" w:rsidRDefault="005B352D" w:rsidP="005B352D">
      <w:pPr>
        <w:jc w:val="both"/>
        <w:rPr>
          <w:lang w:val="es-ES"/>
        </w:rPr>
      </w:pPr>
    </w:p>
    <w:p w:rsidR="005B352D" w:rsidRPr="005B352D" w:rsidRDefault="005B352D" w:rsidP="00D44D05">
      <w:pPr>
        <w:ind w:firstLine="708"/>
        <w:jc w:val="both"/>
        <w:rPr>
          <w:b/>
          <w:lang w:val="es-ES"/>
        </w:rPr>
      </w:pPr>
      <w:r w:rsidRPr="005B352D">
        <w:rPr>
          <w:b/>
          <w:lang w:val="es-ES"/>
        </w:rPr>
        <w:t>Oración que se hace todos los días.</w:t>
      </w:r>
    </w:p>
    <w:p w:rsidR="005B352D" w:rsidRPr="005B352D" w:rsidRDefault="005B352D" w:rsidP="005B352D">
      <w:pPr>
        <w:jc w:val="both"/>
        <w:rPr>
          <w:lang w:val="es-ES"/>
        </w:rPr>
      </w:pPr>
      <w:r w:rsidRPr="005B352D">
        <w:rPr>
          <w:lang w:val="es-ES"/>
        </w:rPr>
        <w:t>La Santísima Virgen María, Madre de todas las gracias. Sabes cuánto te quería nuestro Venerable Herm</w:t>
      </w:r>
      <w:r>
        <w:rPr>
          <w:lang w:val="es-ES"/>
        </w:rPr>
        <w:t>ano Gabriel. Se sentía lleno de gozo</w:t>
      </w:r>
      <w:r w:rsidRPr="005B352D">
        <w:rPr>
          <w:lang w:val="es-ES"/>
        </w:rPr>
        <w:t xml:space="preserve"> cada vez que</w:t>
      </w:r>
      <w:r>
        <w:rPr>
          <w:lang w:val="es-ES"/>
        </w:rPr>
        <w:t xml:space="preserve"> se dirigía a ti. No mires, </w:t>
      </w:r>
      <w:r w:rsidRPr="005B352D">
        <w:rPr>
          <w:lang w:val="es-ES"/>
        </w:rPr>
        <w:t>Madre de Dios</w:t>
      </w:r>
      <w:r>
        <w:rPr>
          <w:lang w:val="es-ES"/>
        </w:rPr>
        <w:t>,</w:t>
      </w:r>
      <w:r w:rsidRPr="005B352D">
        <w:rPr>
          <w:lang w:val="es-ES"/>
        </w:rPr>
        <w:t xml:space="preserve"> nuestra poca fe y nuestra debilid</w:t>
      </w:r>
      <w:r w:rsidR="00D44D05">
        <w:rPr>
          <w:lang w:val="es-ES"/>
        </w:rPr>
        <w:t>ad.  Con</w:t>
      </w:r>
      <w:r>
        <w:rPr>
          <w:lang w:val="es-ES"/>
        </w:rPr>
        <w:t xml:space="preserve"> nuestro Padre F</w:t>
      </w:r>
      <w:r w:rsidRPr="005B352D">
        <w:rPr>
          <w:lang w:val="es-ES"/>
        </w:rPr>
        <w:t xml:space="preserve">undador te rogamos, </w:t>
      </w:r>
      <w:r>
        <w:rPr>
          <w:lang w:val="es-ES"/>
        </w:rPr>
        <w:t xml:space="preserve">que intercedas por nosotros ante tu Hijo Jesús. </w:t>
      </w:r>
      <w:r w:rsidR="00D44D05">
        <w:rPr>
          <w:lang w:val="es-ES"/>
        </w:rPr>
        <w:t>Él</w:t>
      </w:r>
      <w:r>
        <w:rPr>
          <w:lang w:val="es-ES"/>
        </w:rPr>
        <w:t xml:space="preserve"> no te</w:t>
      </w:r>
      <w:r w:rsidRPr="005B352D">
        <w:rPr>
          <w:lang w:val="es-ES"/>
        </w:rPr>
        <w:t xml:space="preserve"> negará nada.</w:t>
      </w:r>
    </w:p>
    <w:p w:rsidR="005B352D" w:rsidRPr="005B352D" w:rsidRDefault="005B352D" w:rsidP="005B352D">
      <w:pPr>
        <w:jc w:val="both"/>
        <w:rPr>
          <w:lang w:val="es-ES"/>
        </w:rPr>
      </w:pPr>
      <w:r w:rsidRPr="005B352D">
        <w:rPr>
          <w:lang w:val="es-ES"/>
        </w:rPr>
        <w:t>Te pedimos, Padre, la glorificación de tu Siervo, el Venerable Hermano Gabriel Taborin, concediéndonos por su intercesión la gracia que pedimos. (</w:t>
      </w:r>
      <w:r w:rsidRPr="00511DFE">
        <w:rPr>
          <w:b/>
          <w:i/>
          <w:lang w:val="es-ES"/>
        </w:rPr>
        <w:t>podemos mencionar a las personas por las que queremos rezar</w:t>
      </w:r>
      <w:r w:rsidRPr="005B352D">
        <w:rPr>
          <w:lang w:val="es-ES"/>
        </w:rPr>
        <w:t xml:space="preserve">) </w:t>
      </w:r>
      <w:r w:rsidR="00511DFE">
        <w:rPr>
          <w:lang w:val="es-ES"/>
        </w:rPr>
        <w:t>Te lo p</w:t>
      </w:r>
      <w:r w:rsidRPr="005B352D">
        <w:rPr>
          <w:lang w:val="es-ES"/>
        </w:rPr>
        <w:t xml:space="preserve">edimos con insistencia en el nombre de nuestro Señor Jesucristo. AMEN. </w:t>
      </w:r>
    </w:p>
    <w:p w:rsidR="005B352D" w:rsidRPr="005B352D" w:rsidRDefault="005B352D" w:rsidP="005B352D">
      <w:pPr>
        <w:jc w:val="both"/>
        <w:rPr>
          <w:lang w:val="es-ES"/>
        </w:rPr>
      </w:pPr>
    </w:p>
    <w:p w:rsidR="005B352D" w:rsidRPr="00511DFE" w:rsidRDefault="005B352D" w:rsidP="005B352D">
      <w:pPr>
        <w:jc w:val="both"/>
        <w:rPr>
          <w:b/>
          <w:lang w:val="es-ES"/>
        </w:rPr>
      </w:pPr>
      <w:r w:rsidRPr="00511DFE">
        <w:rPr>
          <w:b/>
          <w:lang w:val="es-ES"/>
        </w:rPr>
        <w:t xml:space="preserve">-17 de octubre </w:t>
      </w:r>
    </w:p>
    <w:p w:rsidR="005B352D" w:rsidRPr="005B352D" w:rsidRDefault="005B352D" w:rsidP="005B352D">
      <w:pPr>
        <w:jc w:val="both"/>
        <w:rPr>
          <w:lang w:val="es-ES"/>
        </w:rPr>
      </w:pPr>
      <w:r w:rsidRPr="005B352D">
        <w:rPr>
          <w:lang w:val="es-ES"/>
        </w:rPr>
        <w:t>Durante su estancia en Chât</w:t>
      </w:r>
      <w:r w:rsidR="00511DFE">
        <w:rPr>
          <w:lang w:val="es-ES"/>
        </w:rPr>
        <w:t xml:space="preserve">illon-de-Michaille, había determinado decir una </w:t>
      </w:r>
      <w:r w:rsidRPr="005B352D">
        <w:rPr>
          <w:lang w:val="es-ES"/>
        </w:rPr>
        <w:t>oración en hon</w:t>
      </w:r>
      <w:r w:rsidR="00511DFE">
        <w:rPr>
          <w:lang w:val="es-ES"/>
        </w:rPr>
        <w:t>or de la Santísima Virgen que</w:t>
      </w:r>
      <w:r w:rsidRPr="005B352D">
        <w:rPr>
          <w:lang w:val="es-ES"/>
        </w:rPr>
        <w:t xml:space="preserve"> rezaba todos los días, </w:t>
      </w:r>
      <w:r w:rsidR="00511DFE">
        <w:rPr>
          <w:lang w:val="es-ES"/>
        </w:rPr>
        <w:t xml:space="preserve">y </w:t>
      </w:r>
      <w:r w:rsidRPr="005B352D">
        <w:rPr>
          <w:lang w:val="es-ES"/>
        </w:rPr>
        <w:t>"que no creía haber omitido ni un solo día" - confesó el año de su muerte. Esta es una prueba clara de una devoción muy concreta y continua</w:t>
      </w:r>
      <w:r w:rsidR="00511DFE">
        <w:rPr>
          <w:lang w:val="es-ES"/>
        </w:rPr>
        <w:t>da.</w:t>
      </w:r>
    </w:p>
    <w:p w:rsidR="005B352D" w:rsidRPr="00511DFE" w:rsidRDefault="005B352D" w:rsidP="005B352D">
      <w:pPr>
        <w:jc w:val="both"/>
        <w:rPr>
          <w:b/>
          <w:lang w:val="es-ES"/>
        </w:rPr>
      </w:pPr>
      <w:r w:rsidRPr="00511DFE">
        <w:rPr>
          <w:b/>
          <w:lang w:val="es-ES"/>
        </w:rPr>
        <w:t>Oración que se hace todos los días.</w:t>
      </w:r>
    </w:p>
    <w:p w:rsidR="005B352D" w:rsidRPr="005B352D" w:rsidRDefault="005B352D" w:rsidP="005B352D">
      <w:pPr>
        <w:jc w:val="both"/>
        <w:rPr>
          <w:lang w:val="es-ES"/>
        </w:rPr>
      </w:pPr>
    </w:p>
    <w:p w:rsidR="005B352D" w:rsidRPr="00511DFE" w:rsidRDefault="005B352D" w:rsidP="005B352D">
      <w:pPr>
        <w:jc w:val="both"/>
        <w:rPr>
          <w:b/>
          <w:lang w:val="es-ES"/>
        </w:rPr>
      </w:pPr>
      <w:r w:rsidRPr="00511DFE">
        <w:rPr>
          <w:b/>
          <w:lang w:val="es-ES"/>
        </w:rPr>
        <w:t xml:space="preserve">-18 de octubre </w:t>
      </w:r>
    </w:p>
    <w:p w:rsidR="005B352D" w:rsidRPr="005B352D" w:rsidRDefault="00511DFE" w:rsidP="005B352D">
      <w:pPr>
        <w:jc w:val="both"/>
        <w:rPr>
          <w:lang w:val="es-ES"/>
        </w:rPr>
      </w:pPr>
      <w:r>
        <w:rPr>
          <w:lang w:val="es-ES"/>
        </w:rPr>
        <w:t xml:space="preserve">Escribiendo la biografía </w:t>
      </w:r>
      <w:r w:rsidR="005B352D" w:rsidRPr="005B352D">
        <w:rPr>
          <w:lang w:val="es-ES"/>
        </w:rPr>
        <w:t>de un Hermano</w:t>
      </w:r>
      <w:r>
        <w:rPr>
          <w:lang w:val="es-ES"/>
        </w:rPr>
        <w:t xml:space="preserve"> fallecido</w:t>
      </w:r>
      <w:r w:rsidR="005B352D" w:rsidRPr="005B352D">
        <w:rPr>
          <w:lang w:val="es-ES"/>
        </w:rPr>
        <w:t xml:space="preserve">, aprovecha la ocasión para invitar a </w:t>
      </w:r>
      <w:r>
        <w:rPr>
          <w:lang w:val="es-ES"/>
        </w:rPr>
        <w:t xml:space="preserve">hacer </w:t>
      </w:r>
      <w:r w:rsidR="005B352D" w:rsidRPr="005B352D">
        <w:rPr>
          <w:lang w:val="es-ES"/>
        </w:rPr>
        <w:t>una novena y hacer el voto de que "todos nos pondremos a los pies de Marí</w:t>
      </w:r>
      <w:r>
        <w:rPr>
          <w:lang w:val="es-ES"/>
        </w:rPr>
        <w:t>a el día de la Purificación"; cuando</w:t>
      </w:r>
      <w:r w:rsidR="005B352D" w:rsidRPr="005B352D">
        <w:rPr>
          <w:lang w:val="es-ES"/>
        </w:rPr>
        <w:t xml:space="preserve"> un novicio viene a confiarle que tiene la intención de dejar el Instituto, ¿qué hace? "Una voz interior me instó a rezar -reconoció más tarde-, me levanté en medio de la noche para dirigir una ferviente plegaria a la buena Virgen María </w:t>
      </w:r>
      <w:proofErr w:type="gramStart"/>
      <w:r w:rsidR="005B352D" w:rsidRPr="005B352D">
        <w:rPr>
          <w:lang w:val="es-ES"/>
        </w:rPr>
        <w:t>f...</w:t>
      </w:r>
      <w:proofErr w:type="gramEnd"/>
      <w:r w:rsidR="005B352D" w:rsidRPr="005B352D">
        <w:rPr>
          <w:lang w:val="es-ES"/>
        </w:rPr>
        <w:t xml:space="preserve">]. Mi oración fue </w:t>
      </w:r>
      <w:r>
        <w:rPr>
          <w:lang w:val="es-ES"/>
        </w:rPr>
        <w:t>escuchada</w:t>
      </w:r>
      <w:r w:rsidR="005B352D" w:rsidRPr="005B352D">
        <w:rPr>
          <w:lang w:val="es-ES"/>
        </w:rPr>
        <w:t xml:space="preserve">" De hecho, este novicio no se fue; </w:t>
      </w:r>
      <w:r>
        <w:rPr>
          <w:lang w:val="es-ES"/>
        </w:rPr>
        <w:t>llegó a ser</w:t>
      </w:r>
      <w:r w:rsidR="005B352D" w:rsidRPr="005B352D">
        <w:rPr>
          <w:lang w:val="es-ES"/>
        </w:rPr>
        <w:t xml:space="preserve"> el Hno. </w:t>
      </w:r>
      <w:r>
        <w:rPr>
          <w:lang w:val="es-ES"/>
        </w:rPr>
        <w:t>Jacinto</w:t>
      </w:r>
      <w:r w:rsidR="005B352D" w:rsidRPr="005B352D">
        <w:rPr>
          <w:lang w:val="es-ES"/>
        </w:rPr>
        <w:t>, que murió en el Instituto el 28 de febrero de 1863.</w:t>
      </w:r>
    </w:p>
    <w:p w:rsidR="005B352D" w:rsidRPr="00511DFE" w:rsidRDefault="005B352D" w:rsidP="005B352D">
      <w:pPr>
        <w:jc w:val="both"/>
        <w:rPr>
          <w:b/>
          <w:lang w:val="es-ES"/>
        </w:rPr>
      </w:pPr>
      <w:r w:rsidRPr="00511DFE">
        <w:rPr>
          <w:b/>
          <w:lang w:val="es-ES"/>
        </w:rPr>
        <w:t>Oración que se hace todos los días.</w:t>
      </w:r>
    </w:p>
    <w:p w:rsidR="005B352D" w:rsidRPr="005B352D" w:rsidRDefault="005B352D" w:rsidP="005B352D">
      <w:pPr>
        <w:jc w:val="both"/>
        <w:rPr>
          <w:lang w:val="es-ES"/>
        </w:rPr>
      </w:pPr>
    </w:p>
    <w:p w:rsidR="005B352D" w:rsidRPr="00511DFE" w:rsidRDefault="005B352D" w:rsidP="005B352D">
      <w:pPr>
        <w:jc w:val="both"/>
        <w:rPr>
          <w:b/>
          <w:lang w:val="es-ES"/>
        </w:rPr>
      </w:pPr>
      <w:r w:rsidRPr="00511DFE">
        <w:rPr>
          <w:b/>
          <w:lang w:val="es-ES"/>
        </w:rPr>
        <w:t xml:space="preserve">-19 de octubre </w:t>
      </w:r>
    </w:p>
    <w:p w:rsidR="005B352D" w:rsidRPr="005B352D" w:rsidRDefault="005B352D" w:rsidP="005B352D">
      <w:pPr>
        <w:jc w:val="both"/>
        <w:rPr>
          <w:lang w:val="es-ES"/>
        </w:rPr>
      </w:pPr>
      <w:r w:rsidRPr="005B352D">
        <w:rPr>
          <w:lang w:val="es-ES"/>
        </w:rPr>
        <w:t xml:space="preserve">El celo y el entusiasmo que el Siervo de Dios puso en la organización de una gran fiesta en 1855 para la </w:t>
      </w:r>
      <w:r w:rsidR="00511DFE">
        <w:rPr>
          <w:lang w:val="es-ES"/>
        </w:rPr>
        <w:t>inauguración</w:t>
      </w:r>
      <w:r w:rsidRPr="005B352D">
        <w:rPr>
          <w:lang w:val="es-ES"/>
        </w:rPr>
        <w:t xml:space="preserve"> de la bella estatua de la Virgen Inmaculada con motivo de la proclamación del dogma es un testimonio elocuente de su tierna devoción a la Madre del Cielo. Hablando de esta devoción, el Hermano Federico no puede evitar </w:t>
      </w:r>
      <w:r w:rsidR="00511DFE">
        <w:rPr>
          <w:lang w:val="es-ES"/>
        </w:rPr>
        <w:t xml:space="preserve">el </w:t>
      </w:r>
      <w:r w:rsidRPr="005B352D">
        <w:rPr>
          <w:lang w:val="es-ES"/>
        </w:rPr>
        <w:t>exclamar: "Y María, ¡cómo la amaba!". Y añade que siempre vio llegar el mes</w:t>
      </w:r>
      <w:r w:rsidR="00511DFE">
        <w:rPr>
          <w:lang w:val="es-ES"/>
        </w:rPr>
        <w:t xml:space="preserve"> de mayo con alegría y que elevaba</w:t>
      </w:r>
      <w:r w:rsidRPr="005B352D">
        <w:rPr>
          <w:lang w:val="es-ES"/>
        </w:rPr>
        <w:t xml:space="preserve"> un tro</w:t>
      </w:r>
      <w:r w:rsidR="00511DFE">
        <w:rPr>
          <w:lang w:val="es-ES"/>
        </w:rPr>
        <w:t>no a María: "Con qué espíritu hacía vibrar sus cantos e</w:t>
      </w:r>
      <w:r w:rsidRPr="005B352D">
        <w:rPr>
          <w:lang w:val="es-ES"/>
        </w:rPr>
        <w:t xml:space="preserve"> himnos".</w:t>
      </w:r>
    </w:p>
    <w:p w:rsidR="005B352D" w:rsidRPr="00511DFE" w:rsidRDefault="005B352D" w:rsidP="005B352D">
      <w:pPr>
        <w:jc w:val="both"/>
        <w:rPr>
          <w:b/>
          <w:lang w:val="es-ES"/>
        </w:rPr>
      </w:pPr>
      <w:r w:rsidRPr="00511DFE">
        <w:rPr>
          <w:b/>
          <w:lang w:val="es-ES"/>
        </w:rPr>
        <w:t>Oración que se hace todos los días.</w:t>
      </w:r>
    </w:p>
    <w:p w:rsidR="005B352D" w:rsidRPr="005B352D" w:rsidRDefault="005B352D" w:rsidP="005B352D">
      <w:pPr>
        <w:jc w:val="both"/>
        <w:rPr>
          <w:lang w:val="es-ES"/>
        </w:rPr>
      </w:pPr>
    </w:p>
    <w:p w:rsidR="005B352D" w:rsidRPr="00511DFE" w:rsidRDefault="005B352D" w:rsidP="005B352D">
      <w:pPr>
        <w:jc w:val="both"/>
        <w:rPr>
          <w:b/>
          <w:lang w:val="es-ES"/>
        </w:rPr>
      </w:pPr>
      <w:r w:rsidRPr="00511DFE">
        <w:rPr>
          <w:b/>
          <w:lang w:val="es-ES"/>
        </w:rPr>
        <w:t xml:space="preserve">-20 de octubre </w:t>
      </w:r>
    </w:p>
    <w:p w:rsidR="005B352D" w:rsidRPr="005B352D" w:rsidRDefault="00511DFE" w:rsidP="005B352D">
      <w:pPr>
        <w:jc w:val="both"/>
        <w:rPr>
          <w:lang w:val="es-ES"/>
        </w:rPr>
      </w:pPr>
      <w:r>
        <w:rPr>
          <w:lang w:val="es-ES"/>
        </w:rPr>
        <w:t>Estaba tan lleno</w:t>
      </w:r>
      <w:r w:rsidR="005B352D" w:rsidRPr="005B352D">
        <w:rPr>
          <w:lang w:val="es-ES"/>
        </w:rPr>
        <w:t xml:space="preserve"> del amor a María que </w:t>
      </w:r>
      <w:r>
        <w:rPr>
          <w:lang w:val="es-ES"/>
        </w:rPr>
        <w:t xml:space="preserve">a veces </w:t>
      </w:r>
      <w:r w:rsidR="005B352D" w:rsidRPr="005B352D">
        <w:rPr>
          <w:lang w:val="es-ES"/>
        </w:rPr>
        <w:t>exageró, incluso en sus expresiones, como</w:t>
      </w:r>
      <w:r>
        <w:rPr>
          <w:lang w:val="es-ES"/>
        </w:rPr>
        <w:t xml:space="preserve"> con la expresión</w:t>
      </w:r>
      <w:r w:rsidR="005B352D" w:rsidRPr="005B352D">
        <w:rPr>
          <w:lang w:val="es-ES"/>
        </w:rPr>
        <w:t xml:space="preserve"> "divina María" que aparecía </w:t>
      </w:r>
      <w:r>
        <w:rPr>
          <w:lang w:val="es-ES"/>
        </w:rPr>
        <w:t>alguna vez</w:t>
      </w:r>
      <w:r w:rsidR="005B352D" w:rsidRPr="005B352D">
        <w:rPr>
          <w:lang w:val="es-ES"/>
        </w:rPr>
        <w:t xml:space="preserve"> en sus oraciones. Nunca omitió cantar las letanías los sábados, ni siquiera cuando estaba fuera de la comunidad: "Un</w:t>
      </w:r>
      <w:r>
        <w:rPr>
          <w:lang w:val="es-ES"/>
        </w:rPr>
        <w:t>a vez me encontré -escribió el Hno.</w:t>
      </w:r>
      <w:r w:rsidR="005B352D" w:rsidRPr="005B352D">
        <w:rPr>
          <w:lang w:val="es-ES"/>
        </w:rPr>
        <w:t xml:space="preserve"> Ignacio- cantándolas con él (en voz baja, por supuesto) en un coche público, lleno de gente, por la noche (al no poder hacer</w:t>
      </w:r>
      <w:r w:rsidR="001D6148">
        <w:rPr>
          <w:lang w:val="es-ES"/>
        </w:rPr>
        <w:t>lo de otra forma</w:t>
      </w:r>
      <w:r w:rsidR="005B352D" w:rsidRPr="005B352D">
        <w:rPr>
          <w:lang w:val="es-ES"/>
        </w:rPr>
        <w:t>)".</w:t>
      </w:r>
    </w:p>
    <w:p w:rsidR="005B352D" w:rsidRPr="001D6148" w:rsidRDefault="005B352D" w:rsidP="005B352D">
      <w:pPr>
        <w:jc w:val="both"/>
        <w:rPr>
          <w:b/>
          <w:lang w:val="es-ES"/>
        </w:rPr>
      </w:pPr>
      <w:r w:rsidRPr="001D6148">
        <w:rPr>
          <w:b/>
          <w:lang w:val="es-ES"/>
        </w:rPr>
        <w:t>Oración que se hace todos los días.</w:t>
      </w:r>
    </w:p>
    <w:p w:rsidR="00BB1DAF" w:rsidRDefault="00BB1DAF" w:rsidP="005B352D">
      <w:pPr>
        <w:jc w:val="both"/>
        <w:rPr>
          <w:b/>
          <w:lang w:val="es-ES"/>
        </w:rPr>
      </w:pPr>
    </w:p>
    <w:p w:rsidR="005B352D" w:rsidRPr="001D6148" w:rsidRDefault="005B352D" w:rsidP="005B352D">
      <w:pPr>
        <w:jc w:val="both"/>
        <w:rPr>
          <w:b/>
          <w:lang w:val="es-ES"/>
        </w:rPr>
      </w:pPr>
      <w:r w:rsidRPr="001D6148">
        <w:rPr>
          <w:b/>
          <w:lang w:val="es-ES"/>
        </w:rPr>
        <w:lastRenderedPageBreak/>
        <w:t xml:space="preserve">-21 de octubre </w:t>
      </w:r>
    </w:p>
    <w:p w:rsidR="005B352D" w:rsidRPr="005B352D" w:rsidRDefault="005B352D" w:rsidP="005B352D">
      <w:pPr>
        <w:jc w:val="both"/>
        <w:rPr>
          <w:lang w:val="es-ES"/>
        </w:rPr>
      </w:pPr>
      <w:r w:rsidRPr="005B352D">
        <w:rPr>
          <w:lang w:val="es-ES"/>
        </w:rPr>
        <w:t xml:space="preserve">Sus libros de piedad para uso de los jóvenes y las familias, como </w:t>
      </w:r>
      <w:r w:rsidRPr="001D6148">
        <w:rPr>
          <w:i/>
          <w:lang w:val="es-ES"/>
        </w:rPr>
        <w:t>El camino de la santificación</w:t>
      </w:r>
      <w:r w:rsidRPr="005B352D">
        <w:rPr>
          <w:lang w:val="es-ES"/>
        </w:rPr>
        <w:t xml:space="preserve">, </w:t>
      </w:r>
      <w:r w:rsidRPr="001D6148">
        <w:rPr>
          <w:i/>
          <w:lang w:val="es-ES"/>
        </w:rPr>
        <w:t>El tesoro de las escuelas cristianas</w:t>
      </w:r>
      <w:r w:rsidR="001D6148">
        <w:rPr>
          <w:lang w:val="es-ES"/>
        </w:rPr>
        <w:t xml:space="preserve">, </w:t>
      </w:r>
      <w:r w:rsidR="001D6148" w:rsidRPr="001D6148">
        <w:rPr>
          <w:i/>
          <w:lang w:val="es-ES"/>
        </w:rPr>
        <w:t>El ángel conductor</w:t>
      </w:r>
      <w:r w:rsidRPr="001D6148">
        <w:rPr>
          <w:i/>
          <w:lang w:val="es-ES"/>
        </w:rPr>
        <w:t xml:space="preserve"> de los peregrinos de Ars</w:t>
      </w:r>
      <w:r w:rsidRPr="005B352D">
        <w:rPr>
          <w:lang w:val="es-ES"/>
        </w:rPr>
        <w:t xml:space="preserve">, </w:t>
      </w:r>
      <w:r w:rsidRPr="001D6148">
        <w:rPr>
          <w:i/>
          <w:lang w:val="es-ES"/>
        </w:rPr>
        <w:t xml:space="preserve">El manual de los </w:t>
      </w:r>
      <w:r w:rsidR="001D6148" w:rsidRPr="001D6148">
        <w:rPr>
          <w:i/>
          <w:lang w:val="es-ES"/>
        </w:rPr>
        <w:t xml:space="preserve">cofrades </w:t>
      </w:r>
      <w:r w:rsidRPr="001D6148">
        <w:rPr>
          <w:i/>
          <w:lang w:val="es-ES"/>
        </w:rPr>
        <w:t>de Santa Ana</w:t>
      </w:r>
      <w:r w:rsidRPr="005B352D">
        <w:rPr>
          <w:lang w:val="es-ES"/>
        </w:rPr>
        <w:t xml:space="preserve">, todos contienen himnos y oraciones a la Santísima Virgen. Se hizo apóstol de esta devoción primero entre sus compatriotas, luego entre sus alumnos y sus familias, y finalmente entre los Hermanos. </w:t>
      </w:r>
      <w:proofErr w:type="gramStart"/>
      <w:r w:rsidRPr="005B352D">
        <w:rPr>
          <w:lang w:val="es-ES"/>
        </w:rPr>
        <w:t xml:space="preserve">No se sabe cuántas </w:t>
      </w:r>
      <w:r w:rsidR="001D6148">
        <w:rPr>
          <w:lang w:val="es-ES"/>
        </w:rPr>
        <w:t>esampas</w:t>
      </w:r>
      <w:r w:rsidRPr="005B352D">
        <w:rPr>
          <w:lang w:val="es-ES"/>
        </w:rPr>
        <w:t xml:space="preserve"> de la Virgen y rosarios distribuyó durante su vida, y cuántas invitaciones recibió en sus cartas y oralmente para recurrir a la Santísima Virgen!</w:t>
      </w:r>
      <w:proofErr w:type="gramEnd"/>
      <w:r w:rsidRPr="005B352D">
        <w:rPr>
          <w:lang w:val="es-ES"/>
        </w:rPr>
        <w:t xml:space="preserve"> Incluso sus circulares llevaban a menudo la fecha de una fiesta de la Santísima Virgen.</w:t>
      </w:r>
    </w:p>
    <w:p w:rsidR="005B352D" w:rsidRPr="001D6148" w:rsidRDefault="005B352D" w:rsidP="005B352D">
      <w:pPr>
        <w:jc w:val="both"/>
        <w:rPr>
          <w:b/>
          <w:lang w:val="es-ES"/>
        </w:rPr>
      </w:pPr>
      <w:r w:rsidRPr="001D6148">
        <w:rPr>
          <w:b/>
          <w:lang w:val="es-ES"/>
        </w:rPr>
        <w:t>Oración que se hace todos los días.</w:t>
      </w:r>
    </w:p>
    <w:p w:rsidR="005B352D" w:rsidRPr="005B352D" w:rsidRDefault="005B352D" w:rsidP="005B352D">
      <w:pPr>
        <w:jc w:val="both"/>
        <w:rPr>
          <w:lang w:val="es-ES"/>
        </w:rPr>
      </w:pPr>
    </w:p>
    <w:p w:rsidR="005B352D" w:rsidRPr="001D6148" w:rsidRDefault="005B352D" w:rsidP="005B352D">
      <w:pPr>
        <w:jc w:val="both"/>
        <w:rPr>
          <w:b/>
          <w:lang w:val="es-ES"/>
        </w:rPr>
      </w:pPr>
      <w:r w:rsidRPr="001D6148">
        <w:rPr>
          <w:b/>
          <w:lang w:val="es-ES"/>
        </w:rPr>
        <w:t>-22 de octubre de 2020</w:t>
      </w:r>
    </w:p>
    <w:p w:rsidR="005B352D" w:rsidRPr="005B352D" w:rsidRDefault="005B352D" w:rsidP="005B352D">
      <w:pPr>
        <w:jc w:val="both"/>
        <w:rPr>
          <w:lang w:val="es-ES"/>
        </w:rPr>
      </w:pPr>
      <w:r w:rsidRPr="005B352D">
        <w:rPr>
          <w:lang w:val="es-ES"/>
        </w:rPr>
        <w:t>En cuanto veía un santuario consagrado a María, se sentía atraído por él: así, en 1827, había dirigido sus pasos hacia el santuario de Fourvière, en Lyon; muchas veces tendría entonces la ocasión de visitar este venerado santuario du</w:t>
      </w:r>
      <w:r w:rsidR="001D6148">
        <w:rPr>
          <w:lang w:val="es-ES"/>
        </w:rPr>
        <w:t xml:space="preserve">rante </w:t>
      </w:r>
      <w:r w:rsidRPr="005B352D">
        <w:rPr>
          <w:lang w:val="es-ES"/>
        </w:rPr>
        <w:t xml:space="preserve">sus viajes a Lyon. De Champdor fue en peregrinación a Mazières, cerca de Hauteville, con los niños de primera comunión; en su viaje a Roma, subió a Notre-Dame de la Garde en Marsella y fue allí expresamente en 1864 para la coronación de la estatua de Nuestra Señora. En sus viajes a Turín, Roma y París, </w:t>
      </w:r>
      <w:r w:rsidR="001D6148">
        <w:rPr>
          <w:lang w:val="es-ES"/>
        </w:rPr>
        <w:t>dirigía sus</w:t>
      </w:r>
      <w:r w:rsidRPr="005B352D">
        <w:rPr>
          <w:lang w:val="es-ES"/>
        </w:rPr>
        <w:t xml:space="preserve"> pasos hacia las iglesias dedicadas a María.</w:t>
      </w:r>
    </w:p>
    <w:p w:rsidR="005B352D" w:rsidRPr="001D6148" w:rsidRDefault="005B352D" w:rsidP="005B352D">
      <w:pPr>
        <w:jc w:val="both"/>
        <w:rPr>
          <w:b/>
          <w:lang w:val="es-ES"/>
        </w:rPr>
      </w:pPr>
      <w:r w:rsidRPr="001D6148">
        <w:rPr>
          <w:b/>
          <w:lang w:val="es-ES"/>
        </w:rPr>
        <w:t>Oración que se hace todos los días.</w:t>
      </w:r>
    </w:p>
    <w:p w:rsidR="005B352D" w:rsidRPr="005B352D" w:rsidRDefault="005B352D" w:rsidP="005B352D">
      <w:pPr>
        <w:jc w:val="both"/>
        <w:rPr>
          <w:lang w:val="es-ES"/>
        </w:rPr>
      </w:pPr>
    </w:p>
    <w:p w:rsidR="005B352D" w:rsidRPr="001D6148" w:rsidRDefault="005B352D" w:rsidP="005B352D">
      <w:pPr>
        <w:jc w:val="both"/>
        <w:rPr>
          <w:b/>
          <w:lang w:val="es-ES"/>
        </w:rPr>
      </w:pPr>
      <w:r w:rsidRPr="001D6148">
        <w:rPr>
          <w:b/>
          <w:lang w:val="es-ES"/>
        </w:rPr>
        <w:t>-23 de octubre de 2020</w:t>
      </w:r>
    </w:p>
    <w:p w:rsidR="005B352D" w:rsidRPr="005B352D" w:rsidRDefault="005B352D" w:rsidP="005B352D">
      <w:pPr>
        <w:jc w:val="both"/>
        <w:rPr>
          <w:lang w:val="es-ES"/>
        </w:rPr>
      </w:pPr>
      <w:r w:rsidRPr="005B352D">
        <w:rPr>
          <w:lang w:val="es-ES"/>
        </w:rPr>
        <w:t xml:space="preserve">Fue ciertamente una gran alegría para el Siervo de Dios aquel sábado 22 de septiembre de 1855, cuando - "Al final de nuestro retiro," escribió - "todos, queridos hermanos, nos consagraremos a la Virgen Inmaculada, nos postraremos a los pies del monumento que hemos tenido la alegría y la felicidad de poder erigirle, y en </w:t>
      </w:r>
      <w:r w:rsidR="001D6148">
        <w:rPr>
          <w:lang w:val="es-ES"/>
        </w:rPr>
        <w:t>un terreno que seguramente debemos</w:t>
      </w:r>
      <w:r w:rsidRPr="005B352D">
        <w:rPr>
          <w:lang w:val="es-ES"/>
        </w:rPr>
        <w:t xml:space="preserve"> su protección maternal".</w:t>
      </w:r>
    </w:p>
    <w:p w:rsidR="005B352D" w:rsidRPr="001D6148" w:rsidRDefault="005B352D" w:rsidP="005B352D">
      <w:pPr>
        <w:jc w:val="both"/>
        <w:rPr>
          <w:b/>
          <w:lang w:val="es-ES"/>
        </w:rPr>
      </w:pPr>
      <w:r w:rsidRPr="001D6148">
        <w:rPr>
          <w:b/>
          <w:lang w:val="es-ES"/>
        </w:rPr>
        <w:t>Oración que se hace todos los días.</w:t>
      </w:r>
    </w:p>
    <w:p w:rsidR="005B352D" w:rsidRPr="005B352D" w:rsidRDefault="005B352D" w:rsidP="005B352D">
      <w:pPr>
        <w:jc w:val="both"/>
        <w:rPr>
          <w:lang w:val="es-ES"/>
        </w:rPr>
      </w:pPr>
    </w:p>
    <w:p w:rsidR="005B352D" w:rsidRPr="001D6148" w:rsidRDefault="005B352D" w:rsidP="005B352D">
      <w:pPr>
        <w:jc w:val="both"/>
        <w:rPr>
          <w:b/>
          <w:lang w:val="es-ES"/>
        </w:rPr>
      </w:pPr>
      <w:r w:rsidRPr="001D6148">
        <w:rPr>
          <w:b/>
          <w:lang w:val="es-ES"/>
        </w:rPr>
        <w:t>-24 de octubre2020</w:t>
      </w:r>
    </w:p>
    <w:p w:rsidR="005B352D" w:rsidRPr="005B352D" w:rsidRDefault="005B352D" w:rsidP="005B352D">
      <w:pPr>
        <w:jc w:val="both"/>
        <w:rPr>
          <w:lang w:val="es-ES"/>
        </w:rPr>
      </w:pPr>
      <w:r w:rsidRPr="005B352D">
        <w:rPr>
          <w:lang w:val="es-ES"/>
        </w:rPr>
        <w:t>El lunes 21 de noviembre de 1864, fiesta de la Presentación de la Santísima Virgen, renovó su consagración a María y recibió por última vez la Santa Comunió</w:t>
      </w:r>
      <w:r w:rsidR="001D6148">
        <w:rPr>
          <w:lang w:val="es-ES"/>
        </w:rPr>
        <w:t xml:space="preserve">n. Tres meses antes </w:t>
      </w:r>
      <w:r w:rsidRPr="005B352D">
        <w:rPr>
          <w:lang w:val="es-ES"/>
        </w:rPr>
        <w:t xml:space="preserve">pudo escribir con razón en su </w:t>
      </w:r>
      <w:r w:rsidRPr="001D6148">
        <w:rPr>
          <w:i/>
          <w:lang w:val="es-ES"/>
        </w:rPr>
        <w:t>Testamento Espiritual</w:t>
      </w:r>
      <w:r w:rsidR="001D6148">
        <w:rPr>
          <w:lang w:val="es-ES"/>
        </w:rPr>
        <w:t xml:space="preserve"> que deseaba</w:t>
      </w:r>
      <w:r w:rsidRPr="005B352D">
        <w:rPr>
          <w:lang w:val="es-ES"/>
        </w:rPr>
        <w:t xml:space="preserve"> la felicid</w:t>
      </w:r>
      <w:r w:rsidR="001D6148">
        <w:rPr>
          <w:lang w:val="es-ES"/>
        </w:rPr>
        <w:t>ad eterna, y añadió: "También la</w:t>
      </w:r>
      <w:r w:rsidRPr="005B352D">
        <w:rPr>
          <w:lang w:val="es-ES"/>
        </w:rPr>
        <w:t xml:space="preserve"> espero de la protección de la Santísima Virgen, en la que siempre he tenido gran confianza y especial devoción. Le ruego que me ayude cuando la muerte me cierre los ojos.</w:t>
      </w:r>
      <w:r w:rsidR="001D6148">
        <w:rPr>
          <w:lang w:val="es-ES"/>
        </w:rPr>
        <w:t>”</w:t>
      </w:r>
    </w:p>
    <w:p w:rsidR="00283D40" w:rsidRDefault="005B352D" w:rsidP="005B352D">
      <w:pPr>
        <w:jc w:val="both"/>
        <w:rPr>
          <w:b/>
          <w:lang w:val="es-ES"/>
        </w:rPr>
      </w:pPr>
      <w:r w:rsidRPr="001D6148">
        <w:rPr>
          <w:b/>
          <w:lang w:val="es-ES"/>
        </w:rPr>
        <w:t>Oración que se hace todos los días.</w:t>
      </w:r>
    </w:p>
    <w:p w:rsidR="00D44D05" w:rsidRDefault="00D44D05" w:rsidP="005B352D">
      <w:pPr>
        <w:jc w:val="both"/>
        <w:rPr>
          <w:b/>
          <w:lang w:val="es-ES"/>
        </w:rPr>
      </w:pPr>
      <w:r>
        <w:rPr>
          <w:b/>
          <w:lang w:val="es-ES"/>
        </w:rPr>
        <w:t>-----------------------------------------------------------------------------------------------------------------------------</w:t>
      </w:r>
    </w:p>
    <w:p w:rsidR="00D44D05" w:rsidRDefault="00D44D05" w:rsidP="00D44D05">
      <w:pPr>
        <w:jc w:val="center"/>
        <w:rPr>
          <w:b/>
          <w:lang w:val="it-IT"/>
        </w:rPr>
      </w:pPr>
      <w:r w:rsidRPr="007631EC">
        <w:rPr>
          <w:b/>
          <w:lang w:val="it-IT"/>
        </w:rPr>
        <w:t xml:space="preserve">INTENCIONES – INTENTIONS </w:t>
      </w:r>
      <w:r>
        <w:rPr>
          <w:b/>
          <w:lang w:val="it-IT"/>
        </w:rPr>
        <w:t>–</w:t>
      </w:r>
      <w:r w:rsidRPr="007631EC">
        <w:rPr>
          <w:b/>
          <w:lang w:val="it-IT"/>
        </w:rPr>
        <w:t xml:space="preserve"> INTENZIONI</w:t>
      </w:r>
    </w:p>
    <w:p w:rsidR="00D44D05" w:rsidRPr="007631EC" w:rsidRDefault="00D44D05" w:rsidP="00D44D05">
      <w:pPr>
        <w:ind w:firstLine="708"/>
        <w:rPr>
          <w:b/>
          <w:lang w:val="it-IT"/>
        </w:rPr>
      </w:pPr>
      <w:r w:rsidRPr="007631EC">
        <w:rPr>
          <w:b/>
          <w:lang w:val="it-IT"/>
        </w:rPr>
        <w:t>BURKINA FASO</w:t>
      </w:r>
    </w:p>
    <w:p w:rsidR="00D44D05" w:rsidRPr="007631EC" w:rsidRDefault="00D44D05" w:rsidP="00D44D05">
      <w:pPr>
        <w:rPr>
          <w:shd w:val="clear" w:color="auto" w:fill="FFFFFF"/>
          <w:lang w:val="it-IT"/>
        </w:rPr>
      </w:pPr>
      <w:r w:rsidRPr="007631EC">
        <w:rPr>
          <w:shd w:val="clear" w:color="auto" w:fill="FFFFFF"/>
          <w:lang w:val="it-IT"/>
        </w:rPr>
        <w:t xml:space="preserve">Rasmata Ouédraogo </w:t>
      </w:r>
    </w:p>
    <w:p w:rsidR="00D44D05" w:rsidRPr="00D44D05" w:rsidRDefault="00D44D05" w:rsidP="00D44D05">
      <w:pPr>
        <w:ind w:firstLine="708"/>
        <w:rPr>
          <w:b/>
          <w:lang w:val="es-ES"/>
        </w:rPr>
      </w:pPr>
      <w:r w:rsidRPr="00D44D05">
        <w:rPr>
          <w:rFonts w:eastAsia="Times New Roman"/>
          <w:b/>
          <w:lang w:val="es-ES" w:eastAsia="fr-FR"/>
        </w:rPr>
        <w:t>ARGENTINA</w:t>
      </w:r>
    </w:p>
    <w:p w:rsidR="00D44D05" w:rsidRPr="007631EC" w:rsidRDefault="00D44D05" w:rsidP="00D44D05">
      <w:pPr>
        <w:rPr>
          <w:lang w:val="es-ES"/>
        </w:rPr>
      </w:pPr>
      <w:r w:rsidRPr="007631EC">
        <w:rPr>
          <w:rFonts w:eastAsia="Times New Roman"/>
          <w:b/>
          <w:bCs/>
          <w:bdr w:val="none" w:sz="0" w:space="0" w:color="auto" w:frame="1"/>
          <w:shd w:val="clear" w:color="auto" w:fill="FFFFFF"/>
          <w:lang w:val="es-ES" w:eastAsia="fr-FR"/>
        </w:rPr>
        <w:t>Escuti:</w:t>
      </w:r>
      <w:r w:rsidRPr="007631EC">
        <w:rPr>
          <w:rFonts w:eastAsia="Times New Roman"/>
          <w:bdr w:val="none" w:sz="0" w:space="0" w:color="auto" w:frame="1"/>
          <w:lang w:val="es-ES" w:eastAsia="fr-FR"/>
        </w:rPr>
        <w:t xml:space="preserve"> </w:t>
      </w:r>
      <w:r w:rsidRPr="003C29D8">
        <w:rPr>
          <w:rFonts w:eastAsia="Times New Roman"/>
          <w:color w:val="201F1E"/>
          <w:bdr w:val="none" w:sz="0" w:space="0" w:color="auto" w:frame="1"/>
          <w:lang w:val="es-ES" w:eastAsia="fr-FR"/>
        </w:rPr>
        <w:t>Juan Miguel Marsón</w:t>
      </w:r>
      <w:r w:rsidRPr="007631EC">
        <w:rPr>
          <w:rFonts w:eastAsia="Times New Roman"/>
          <w:bdr w:val="none" w:sz="0" w:space="0" w:color="auto" w:frame="1"/>
          <w:lang w:val="es-ES" w:eastAsia="fr-FR"/>
        </w:rPr>
        <w:t xml:space="preserve">, </w:t>
      </w:r>
      <w:r w:rsidRPr="007631EC">
        <w:rPr>
          <w:rFonts w:eastAsia="Times New Roman"/>
          <w:b/>
          <w:bCs/>
          <w:bdr w:val="none" w:sz="0" w:space="0" w:color="auto" w:frame="1"/>
          <w:lang w:val="es-ES" w:eastAsia="fr-FR"/>
        </w:rPr>
        <w:t xml:space="preserve">Tandil: </w:t>
      </w:r>
      <w:r w:rsidRPr="007631EC">
        <w:rPr>
          <w:rFonts w:eastAsia="Times New Roman"/>
          <w:bdr w:val="none" w:sz="0" w:space="0" w:color="auto" w:frame="1"/>
          <w:lang w:val="es-ES" w:eastAsia="fr-FR"/>
        </w:rPr>
        <w:t xml:space="preserve">Nicolás Cía, </w:t>
      </w:r>
      <w:r w:rsidRPr="007631EC">
        <w:rPr>
          <w:rFonts w:eastAsia="Times New Roman"/>
          <w:b/>
          <w:bCs/>
          <w:bdr w:val="none" w:sz="0" w:space="0" w:color="auto" w:frame="1"/>
          <w:lang w:val="es-ES" w:eastAsia="fr-FR"/>
        </w:rPr>
        <w:t xml:space="preserve">Taborin: </w:t>
      </w:r>
      <w:r w:rsidRPr="003C29D8">
        <w:rPr>
          <w:rFonts w:eastAsia="Times New Roman"/>
          <w:color w:val="201F1E"/>
          <w:bdr w:val="none" w:sz="0" w:space="0" w:color="auto" w:frame="1"/>
          <w:lang w:val="es-ES" w:eastAsia="fr-FR"/>
        </w:rPr>
        <w:t>Leonardo Ortega y su hija Milagros</w:t>
      </w:r>
    </w:p>
    <w:p w:rsidR="00D44D05" w:rsidRPr="007631EC" w:rsidRDefault="00D44D05" w:rsidP="00D44D05">
      <w:pPr>
        <w:rPr>
          <w:lang w:val="es-ES"/>
        </w:rPr>
      </w:pPr>
      <w:r w:rsidRPr="007631EC">
        <w:rPr>
          <w:rFonts w:eastAsia="Times New Roman"/>
          <w:b/>
          <w:bCs/>
          <w:bdr w:val="none" w:sz="0" w:space="0" w:color="auto" w:frame="1"/>
          <w:lang w:val="es-ES" w:eastAsia="fr-FR"/>
        </w:rPr>
        <w:t xml:space="preserve">Buenos Aires: </w:t>
      </w:r>
      <w:r w:rsidRPr="003C29D8">
        <w:rPr>
          <w:rFonts w:eastAsia="Times New Roman"/>
          <w:color w:val="201F1E"/>
          <w:bdr w:val="none" w:sz="0" w:space="0" w:color="auto" w:frame="1"/>
          <w:lang w:val="es-ES" w:eastAsia="fr-FR"/>
        </w:rPr>
        <w:t xml:space="preserve">Ezequiel </w:t>
      </w:r>
      <w:proofErr w:type="gramStart"/>
      <w:r w:rsidRPr="003C29D8">
        <w:rPr>
          <w:rFonts w:eastAsia="Times New Roman"/>
          <w:color w:val="201F1E"/>
          <w:bdr w:val="none" w:sz="0" w:space="0" w:color="auto" w:frame="1"/>
          <w:lang w:val="es-ES" w:eastAsia="fr-FR"/>
        </w:rPr>
        <w:t>Sarubbi</w:t>
      </w:r>
      <w:r w:rsidRPr="007631EC">
        <w:rPr>
          <w:rFonts w:eastAsia="Times New Roman"/>
          <w:bdr w:val="none" w:sz="0" w:space="0" w:color="auto" w:frame="1"/>
          <w:lang w:val="es-ES" w:eastAsia="fr-FR"/>
        </w:rPr>
        <w:t xml:space="preserve">,  </w:t>
      </w:r>
      <w:r w:rsidRPr="007631EC">
        <w:rPr>
          <w:rFonts w:eastAsia="Times New Roman"/>
          <w:b/>
          <w:bCs/>
          <w:bdr w:val="none" w:sz="0" w:space="0" w:color="auto" w:frame="1"/>
          <w:lang w:val="es-ES" w:eastAsia="fr-FR"/>
        </w:rPr>
        <w:t>Bell</w:t>
      </w:r>
      <w:proofErr w:type="gramEnd"/>
      <w:r w:rsidRPr="007631EC">
        <w:rPr>
          <w:rFonts w:eastAsia="Times New Roman"/>
          <w:b/>
          <w:bCs/>
          <w:bdr w:val="none" w:sz="0" w:space="0" w:color="auto" w:frame="1"/>
          <w:lang w:val="es-ES" w:eastAsia="fr-FR"/>
        </w:rPr>
        <w:t xml:space="preserve"> Ville: </w:t>
      </w:r>
      <w:r w:rsidRPr="003C29D8">
        <w:rPr>
          <w:rFonts w:eastAsia="Times New Roman"/>
          <w:color w:val="201F1E"/>
          <w:bdr w:val="none" w:sz="0" w:space="0" w:color="auto" w:frame="1"/>
          <w:lang w:val="es-ES" w:eastAsia="fr-FR"/>
        </w:rPr>
        <w:t>Constanza Álvarez</w:t>
      </w:r>
    </w:p>
    <w:p w:rsidR="00D44D05" w:rsidRPr="00D44D05" w:rsidRDefault="00D44D05" w:rsidP="00D44D05">
      <w:pPr>
        <w:rPr>
          <w:rFonts w:eastAsia="Times New Roman"/>
          <w:lang w:val="pt-BR" w:eastAsia="fr-FR"/>
        </w:rPr>
      </w:pPr>
      <w:r w:rsidRPr="00D44D05">
        <w:rPr>
          <w:rFonts w:eastAsia="Times New Roman"/>
          <w:b/>
          <w:bCs/>
          <w:bdr w:val="none" w:sz="0" w:space="0" w:color="auto" w:frame="1"/>
          <w:lang w:val="pt-BR" w:eastAsia="fr-FR"/>
        </w:rPr>
        <w:t xml:space="preserve">Santa Lucía: </w:t>
      </w:r>
      <w:r w:rsidRPr="00D44D05">
        <w:rPr>
          <w:rFonts w:eastAsia="Times New Roman"/>
          <w:bdr w:val="none" w:sz="0" w:space="0" w:color="auto" w:frame="1"/>
          <w:lang w:val="pt-BR" w:eastAsia="fr-FR"/>
        </w:rPr>
        <w:t>Vanessa Guzmán Ariza, Mónica Córdoba</w:t>
      </w:r>
    </w:p>
    <w:p w:rsidR="00D44D05" w:rsidRPr="00D44D05" w:rsidRDefault="00D44D05" w:rsidP="00D44D05">
      <w:pPr>
        <w:ind w:firstLine="708"/>
        <w:rPr>
          <w:b/>
          <w:lang w:val="pt-BR"/>
        </w:rPr>
      </w:pPr>
      <w:r w:rsidRPr="00D44D05">
        <w:rPr>
          <w:rFonts w:eastAsia="Times New Roman"/>
          <w:b/>
          <w:lang w:val="pt-BR" w:eastAsia="fr-FR"/>
        </w:rPr>
        <w:t>BRASIL</w:t>
      </w:r>
    </w:p>
    <w:p w:rsidR="00D44D05" w:rsidRPr="00D44D05" w:rsidRDefault="00D44D05" w:rsidP="00D44D05">
      <w:pPr>
        <w:rPr>
          <w:lang w:val="pt-BR"/>
        </w:rPr>
      </w:pPr>
      <w:r w:rsidRPr="00D44D05">
        <w:rPr>
          <w:rFonts w:eastAsia="Times New Roman"/>
          <w:b/>
          <w:bCs/>
          <w:lang w:val="pt-BR" w:eastAsia="fr-FR"/>
        </w:rPr>
        <w:t xml:space="preserve">Itapiranga: </w:t>
      </w:r>
      <w:r w:rsidRPr="00D44D05">
        <w:rPr>
          <w:rFonts w:eastAsia="Times New Roman"/>
          <w:lang w:val="pt-BR" w:eastAsia="fr-FR"/>
        </w:rPr>
        <w:t>Valicir Melchiors</w:t>
      </w:r>
    </w:p>
    <w:p w:rsidR="00D44D05" w:rsidRPr="00D44D05" w:rsidRDefault="00D44D05" w:rsidP="00D44D05">
      <w:pPr>
        <w:shd w:val="clear" w:color="auto" w:fill="FFFFFF"/>
        <w:ind w:firstLine="708"/>
        <w:textAlignment w:val="baseline"/>
        <w:rPr>
          <w:rFonts w:eastAsia="Times New Roman"/>
          <w:b/>
          <w:lang w:val="pt-BR" w:eastAsia="fr-FR"/>
        </w:rPr>
      </w:pPr>
      <w:r w:rsidRPr="00D44D05">
        <w:rPr>
          <w:rFonts w:eastAsia="Times New Roman"/>
          <w:b/>
          <w:lang w:val="pt-BR" w:eastAsia="fr-FR"/>
        </w:rPr>
        <w:t>URUGUAY</w:t>
      </w:r>
    </w:p>
    <w:p w:rsidR="00D44D05" w:rsidRPr="007631EC" w:rsidRDefault="00D44D05" w:rsidP="00D44D05">
      <w:pPr>
        <w:rPr>
          <w:lang w:val="it-IT"/>
        </w:rPr>
      </w:pPr>
      <w:r w:rsidRPr="007631EC">
        <w:rPr>
          <w:rFonts w:eastAsia="Times New Roman"/>
          <w:b/>
          <w:bCs/>
          <w:lang w:val="it-IT" w:eastAsia="fr-FR"/>
        </w:rPr>
        <w:t>Aguada:</w:t>
      </w:r>
      <w:r w:rsidRPr="007631EC">
        <w:rPr>
          <w:rFonts w:eastAsia="Times New Roman"/>
          <w:lang w:val="it-IT" w:eastAsia="fr-FR"/>
        </w:rPr>
        <w:t xml:space="preserve"> </w:t>
      </w:r>
      <w:r w:rsidRPr="00D44D05">
        <w:rPr>
          <w:rFonts w:eastAsia="Times New Roman"/>
          <w:lang w:val="it-IT" w:eastAsia="fr-FR"/>
        </w:rPr>
        <w:t>Miguel González</w:t>
      </w:r>
      <w:r w:rsidRPr="007631EC">
        <w:rPr>
          <w:rFonts w:eastAsia="Times New Roman"/>
          <w:lang w:val="it-IT" w:eastAsia="fr-FR"/>
        </w:rPr>
        <w:t xml:space="preserve">, </w:t>
      </w:r>
      <w:r w:rsidRPr="007631EC">
        <w:rPr>
          <w:rFonts w:eastAsia="Times New Roman"/>
          <w:b/>
          <w:bCs/>
          <w:lang w:val="it-IT" w:eastAsia="fr-FR"/>
        </w:rPr>
        <w:t>San José:</w:t>
      </w:r>
      <w:r w:rsidRPr="007631EC">
        <w:rPr>
          <w:rFonts w:eastAsia="Times New Roman"/>
          <w:lang w:val="it-IT" w:eastAsia="fr-FR"/>
        </w:rPr>
        <w:t xml:space="preserve"> Fernando Minetti, </w:t>
      </w:r>
      <w:r w:rsidRPr="007631EC">
        <w:rPr>
          <w:rFonts w:eastAsia="Times New Roman"/>
          <w:b/>
          <w:bCs/>
          <w:lang w:val="it-IT" w:eastAsia="fr-FR"/>
        </w:rPr>
        <w:t>Salto:</w:t>
      </w:r>
      <w:r w:rsidRPr="007631EC">
        <w:rPr>
          <w:rFonts w:eastAsia="Times New Roman"/>
          <w:lang w:val="it-IT" w:eastAsia="fr-FR"/>
        </w:rPr>
        <w:t xml:space="preserve"> </w:t>
      </w:r>
      <w:r w:rsidRPr="00D44D05">
        <w:rPr>
          <w:rFonts w:eastAsia="Times New Roman"/>
          <w:lang w:val="it-IT" w:eastAsia="fr-FR"/>
        </w:rPr>
        <w:t xml:space="preserve">Emma Balbi, </w:t>
      </w:r>
      <w:r w:rsidRPr="00D44D05">
        <w:rPr>
          <w:rFonts w:eastAsia="Times New Roman"/>
          <w:b/>
          <w:lang w:val="it-IT" w:eastAsia="fr-FR"/>
        </w:rPr>
        <w:t>San Juan Bautista (Pocitos):</w:t>
      </w:r>
      <w:r w:rsidRPr="00D44D05">
        <w:rPr>
          <w:rFonts w:ascii="Segoe UI" w:eastAsia="Times New Roman" w:hAnsi="Segoe UI" w:cs="Segoe UI"/>
          <w:color w:val="FF0000"/>
          <w:sz w:val="23"/>
          <w:szCs w:val="23"/>
          <w:lang w:val="it-IT" w:eastAsia="fr-FR"/>
        </w:rPr>
        <w:t xml:space="preserve"> </w:t>
      </w:r>
      <w:r w:rsidRPr="00D44D05">
        <w:rPr>
          <w:rFonts w:eastAsia="Times New Roman"/>
          <w:lang w:val="it-IT" w:eastAsia="fr-FR"/>
        </w:rPr>
        <w:t xml:space="preserve">Pedro Bellesi, </w:t>
      </w:r>
      <w:r w:rsidRPr="00D44D05">
        <w:rPr>
          <w:rFonts w:eastAsia="Times New Roman"/>
          <w:b/>
          <w:lang w:val="it-IT" w:eastAsia="fr-FR"/>
        </w:rPr>
        <w:t>Canelones</w:t>
      </w:r>
      <w:r w:rsidRPr="00D44D05">
        <w:rPr>
          <w:rFonts w:eastAsia="Times New Roman"/>
          <w:lang w:val="it-IT" w:eastAsia="fr-FR"/>
        </w:rPr>
        <w:t>: Irma Fernández</w:t>
      </w:r>
    </w:p>
    <w:p w:rsidR="00D44D05" w:rsidRPr="00D44D05" w:rsidRDefault="00D44D05" w:rsidP="00D44D05">
      <w:pPr>
        <w:pStyle w:val="Standard"/>
        <w:ind w:firstLine="708"/>
        <w:jc w:val="both"/>
        <w:rPr>
          <w:rFonts w:ascii="Times New Roman" w:hAnsi="Times New Roman" w:cs="Times New Roman"/>
          <w:b/>
          <w:lang w:val="it-IT"/>
        </w:rPr>
      </w:pPr>
      <w:r w:rsidRPr="00D44D05">
        <w:rPr>
          <w:rFonts w:ascii="Times New Roman" w:hAnsi="Times New Roman" w:cs="Times New Roman"/>
          <w:b/>
          <w:lang w:val="it-IT"/>
        </w:rPr>
        <w:t>ECUADOR</w:t>
      </w:r>
    </w:p>
    <w:p w:rsidR="00D44D05" w:rsidRPr="00D44D05" w:rsidRDefault="00D44D05" w:rsidP="00D44D05">
      <w:pPr>
        <w:rPr>
          <w:lang w:val="it-IT"/>
        </w:rPr>
      </w:pPr>
      <w:r w:rsidRPr="00D44D05">
        <w:rPr>
          <w:rFonts w:eastAsia="Times New Roman"/>
          <w:b/>
          <w:lang w:val="it-IT" w:eastAsia="es-ES"/>
        </w:rPr>
        <w:t xml:space="preserve">Puyo: </w:t>
      </w:r>
      <w:r w:rsidRPr="00D44D05">
        <w:rPr>
          <w:rFonts w:eastAsia="Times New Roman"/>
          <w:color w:val="212121"/>
          <w:lang w:val="it-IT" w:eastAsia="es-ES"/>
        </w:rPr>
        <w:t>Paulina Yahaira Pérez</w:t>
      </w:r>
      <w:r w:rsidRPr="00D44D05">
        <w:rPr>
          <w:rFonts w:eastAsia="Times New Roman"/>
          <w:lang w:val="it-IT" w:eastAsia="es-ES"/>
        </w:rPr>
        <w:t xml:space="preserve">, </w:t>
      </w:r>
      <w:r w:rsidRPr="00D44D05">
        <w:rPr>
          <w:rFonts w:eastAsia="Times New Roman"/>
          <w:b/>
          <w:lang w:val="it-IT" w:eastAsia="es-ES"/>
        </w:rPr>
        <w:t xml:space="preserve">Ambato: </w:t>
      </w:r>
      <w:r w:rsidRPr="00D44D05">
        <w:rPr>
          <w:lang w:val="it-IT"/>
        </w:rPr>
        <w:t>Ángel Gabriel León</w:t>
      </w:r>
      <w:r w:rsidRPr="00D44D05">
        <w:rPr>
          <w:rFonts w:eastAsia="Times New Roman"/>
          <w:lang w:val="it-IT" w:eastAsia="es-ES"/>
        </w:rPr>
        <w:t xml:space="preserve">, </w:t>
      </w:r>
      <w:r w:rsidRPr="00D44D05">
        <w:rPr>
          <w:b/>
          <w:lang w:val="it-IT"/>
        </w:rPr>
        <w:t xml:space="preserve">Quito: </w:t>
      </w:r>
      <w:r w:rsidRPr="00D44D05">
        <w:rPr>
          <w:rFonts w:eastAsia="Times New Roman"/>
          <w:color w:val="212121"/>
          <w:lang w:val="it-IT" w:eastAsia="es-ES"/>
        </w:rPr>
        <w:t>Norma Aguirre y Santiago Monroy</w:t>
      </w:r>
    </w:p>
    <w:p w:rsidR="00D44D05" w:rsidRPr="00F23E59" w:rsidRDefault="00D44D05" w:rsidP="00D44D05">
      <w:pPr>
        <w:shd w:val="clear" w:color="auto" w:fill="FFFFFF"/>
        <w:ind w:firstLine="708"/>
        <w:jc w:val="both"/>
        <w:rPr>
          <w:rFonts w:eastAsia="Times New Roman"/>
          <w:b/>
          <w:lang w:val="es-ES" w:eastAsia="es-ES"/>
        </w:rPr>
      </w:pPr>
      <w:r w:rsidRPr="00F23E59">
        <w:rPr>
          <w:rFonts w:eastAsia="Times New Roman"/>
          <w:b/>
          <w:lang w:val="es-ES" w:eastAsia="es-ES"/>
        </w:rPr>
        <w:t>ESPAÑA</w:t>
      </w:r>
    </w:p>
    <w:p w:rsidR="00D44D05" w:rsidRPr="004C36EA" w:rsidRDefault="00D44D05" w:rsidP="00D44D05">
      <w:pPr>
        <w:rPr>
          <w:lang w:val="es-ES"/>
        </w:rPr>
      </w:pPr>
      <w:r w:rsidRPr="00B6767F">
        <w:rPr>
          <w:rFonts w:eastAsia="Times New Roman"/>
          <w:b/>
          <w:lang w:val="es-ES" w:eastAsia="es-ES"/>
        </w:rPr>
        <w:t xml:space="preserve">Madrid: </w:t>
      </w:r>
      <w:r w:rsidRPr="00937801">
        <w:rPr>
          <w:lang w:val="es-ES"/>
        </w:rPr>
        <w:t>María</w:t>
      </w:r>
      <w:r w:rsidRPr="00B6767F">
        <w:rPr>
          <w:lang w:val="es-ES"/>
        </w:rPr>
        <w:t xml:space="preserve">, H. Justo Rubio, </w:t>
      </w:r>
      <w:r w:rsidRPr="00B6767F">
        <w:rPr>
          <w:b/>
          <w:lang w:val="es-ES"/>
        </w:rPr>
        <w:t>Burgos</w:t>
      </w:r>
      <w:r>
        <w:rPr>
          <w:b/>
          <w:lang w:val="es-ES"/>
        </w:rPr>
        <w:t>:</w:t>
      </w:r>
      <w:r w:rsidRPr="00B6767F">
        <w:rPr>
          <w:lang w:val="es-ES"/>
        </w:rPr>
        <w:t xml:space="preserve"> Saturnino Trascasa</w:t>
      </w:r>
      <w:r>
        <w:rPr>
          <w:lang w:val="es-ES"/>
        </w:rPr>
        <w:t xml:space="preserve"> y esposa, </w:t>
      </w:r>
      <w:r w:rsidRPr="004C36EA">
        <w:rPr>
          <w:b/>
          <w:lang w:val="es-ES"/>
        </w:rPr>
        <w:t>Barcelona</w:t>
      </w:r>
      <w:r>
        <w:rPr>
          <w:lang w:val="es-ES"/>
        </w:rPr>
        <w:t xml:space="preserve">: </w:t>
      </w:r>
      <w:r w:rsidRPr="004C36EA">
        <w:rPr>
          <w:lang w:val="es-ES"/>
        </w:rPr>
        <w:t>La familia Guarch</w:t>
      </w:r>
    </w:p>
    <w:p w:rsidR="00D44D05" w:rsidRPr="00F23E59" w:rsidRDefault="00D44D05" w:rsidP="00D44D05">
      <w:pPr>
        <w:ind w:firstLine="708"/>
        <w:rPr>
          <w:b/>
          <w:sz w:val="28"/>
          <w:szCs w:val="28"/>
          <w:lang w:val="es-ES"/>
        </w:rPr>
      </w:pPr>
      <w:r w:rsidRPr="00F23E59">
        <w:rPr>
          <w:b/>
          <w:lang w:val="es-ES"/>
        </w:rPr>
        <w:t>INDIA</w:t>
      </w:r>
    </w:p>
    <w:p w:rsidR="00D44D05" w:rsidRPr="00F31FB7" w:rsidRDefault="00D44D05" w:rsidP="00D44D05">
      <w:pPr>
        <w:rPr>
          <w:rFonts w:eastAsia="Times New Roman"/>
          <w:color w:val="201F1E"/>
          <w:lang w:val="es-ES" w:eastAsia="fr-FR"/>
        </w:rPr>
      </w:pPr>
      <w:r w:rsidRPr="00F31FB7">
        <w:rPr>
          <w:lang w:val="es-ES"/>
        </w:rPr>
        <w:t xml:space="preserve">Familia Majhi, Pradeep Soreng, Patras Samad, Vasantha Reddy, Anita Jatrom, Michael Lobo, Br. Selvan FSF, Br. Babu </w:t>
      </w:r>
      <w:proofErr w:type="gramStart"/>
      <w:r w:rsidRPr="00F31FB7">
        <w:rPr>
          <w:lang w:val="es-ES"/>
        </w:rPr>
        <w:t xml:space="preserve">FSF, </w:t>
      </w:r>
      <w:r w:rsidRPr="00F31FB7">
        <w:rPr>
          <w:rFonts w:eastAsia="Times New Roman"/>
          <w:color w:val="201F1E"/>
          <w:shd w:val="clear" w:color="auto" w:fill="FFFFFF"/>
          <w:lang w:val="es-ES" w:eastAsia="fr-FR"/>
        </w:rPr>
        <w:t> </w:t>
      </w:r>
      <w:r w:rsidRPr="00F31FB7">
        <w:rPr>
          <w:rFonts w:eastAsia="Times New Roman"/>
          <w:color w:val="201F1E"/>
          <w:bdr w:val="none" w:sz="0" w:space="0" w:color="auto" w:frame="1"/>
          <w:shd w:val="clear" w:color="auto" w:fill="FFFFFF"/>
          <w:lang w:val="es-ES" w:eastAsia="fr-FR"/>
        </w:rPr>
        <w:t>Albicia</w:t>
      </w:r>
      <w:proofErr w:type="gramEnd"/>
      <w:r w:rsidRPr="00F31FB7">
        <w:rPr>
          <w:rFonts w:eastAsia="Times New Roman"/>
          <w:color w:val="201F1E"/>
          <w:bdr w:val="none" w:sz="0" w:space="0" w:color="auto" w:frame="1"/>
          <w:shd w:val="clear" w:color="auto" w:fill="FFFFFF"/>
          <w:lang w:val="es-ES" w:eastAsia="fr-FR"/>
        </w:rPr>
        <w:t xml:space="preserve"> Lugun,</w:t>
      </w:r>
      <w:r w:rsidRPr="00F31FB7">
        <w:rPr>
          <w:rFonts w:eastAsia="Times New Roman"/>
          <w:color w:val="201F1E"/>
          <w:bdr w:val="none" w:sz="0" w:space="0" w:color="auto" w:frame="1"/>
          <w:lang w:val="es-ES" w:eastAsia="fr-FR"/>
        </w:rPr>
        <w:t> Patras Samad, Ark Angel,  Jayanth,  Jeya Kumar,  Rita Toppo</w:t>
      </w:r>
    </w:p>
    <w:p w:rsidR="00D44D05" w:rsidRPr="00F31FB7" w:rsidRDefault="00D44D05" w:rsidP="00D44D05">
      <w:pPr>
        <w:pStyle w:val="Standard"/>
        <w:ind w:firstLine="708"/>
        <w:jc w:val="both"/>
        <w:rPr>
          <w:rFonts w:ascii="Times New Roman" w:hAnsi="Times New Roman" w:cs="Times New Roman"/>
          <w:b/>
          <w:lang w:val="es-ES"/>
        </w:rPr>
      </w:pPr>
      <w:r w:rsidRPr="00F31FB7">
        <w:rPr>
          <w:rFonts w:ascii="Times New Roman" w:hAnsi="Times New Roman" w:cs="Times New Roman"/>
          <w:b/>
          <w:lang w:val="es-ES"/>
        </w:rPr>
        <w:t xml:space="preserve">ITALIA: </w:t>
      </w:r>
    </w:p>
    <w:p w:rsidR="00D44D05" w:rsidRPr="00D44D05" w:rsidRDefault="00D44D05" w:rsidP="005B352D">
      <w:pPr>
        <w:jc w:val="both"/>
        <w:rPr>
          <w:lang w:val="it-IT"/>
        </w:rPr>
      </w:pPr>
      <w:r w:rsidRPr="007631EC">
        <w:rPr>
          <w:bCs/>
          <w:bdr w:val="none" w:sz="0" w:space="0" w:color="auto" w:frame="1"/>
          <w:lang w:val="it-IT"/>
        </w:rPr>
        <w:t>Gabriella Monti</w:t>
      </w:r>
      <w:r w:rsidRPr="007631EC">
        <w:rPr>
          <w:bdr w:val="none" w:sz="0" w:space="0" w:color="auto" w:frame="1"/>
          <w:lang w:val="it-IT"/>
        </w:rPr>
        <w:t xml:space="preserve">, </w:t>
      </w:r>
      <w:r w:rsidRPr="007631EC">
        <w:rPr>
          <w:bCs/>
          <w:bdr w:val="none" w:sz="0" w:space="0" w:color="auto" w:frame="1"/>
          <w:lang w:val="it-IT"/>
        </w:rPr>
        <w:t>Carla Gatti</w:t>
      </w:r>
      <w:r w:rsidRPr="007631EC">
        <w:rPr>
          <w:bdr w:val="none" w:sz="0" w:space="0" w:color="auto" w:frame="1"/>
          <w:lang w:val="it-IT"/>
        </w:rPr>
        <w:t xml:space="preserve">, </w:t>
      </w:r>
      <w:r w:rsidRPr="007631EC">
        <w:rPr>
          <w:bCs/>
          <w:bdr w:val="none" w:sz="0" w:space="0" w:color="auto" w:frame="1"/>
          <w:lang w:val="it-IT"/>
        </w:rPr>
        <w:t>Maria Quaresmini, Daniele Pinneri</w:t>
      </w:r>
      <w:r w:rsidRPr="007631EC">
        <w:rPr>
          <w:bdr w:val="none" w:sz="0" w:space="0" w:color="auto" w:frame="1"/>
          <w:lang w:val="it-IT"/>
        </w:rPr>
        <w:t xml:space="preserve">, </w:t>
      </w:r>
      <w:r w:rsidRPr="007631EC">
        <w:rPr>
          <w:b/>
          <w:lang w:val="it-IT"/>
        </w:rPr>
        <w:t>Roma:</w:t>
      </w:r>
      <w:r w:rsidRPr="007631EC">
        <w:rPr>
          <w:lang w:val="it-IT"/>
        </w:rPr>
        <w:t xml:space="preserve"> Federica, Anna</w:t>
      </w:r>
    </w:p>
    <w:sectPr w:rsidR="00D44D05" w:rsidRPr="00D44D05" w:rsidSect="00BB1DAF">
      <w:pgSz w:w="11906" w:h="16838"/>
      <w:pgMar w:top="709"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52D"/>
    <w:rsid w:val="0011277A"/>
    <w:rsid w:val="001D6148"/>
    <w:rsid w:val="00283D40"/>
    <w:rsid w:val="00511DFE"/>
    <w:rsid w:val="005B352D"/>
    <w:rsid w:val="006758EB"/>
    <w:rsid w:val="009F5C6A"/>
    <w:rsid w:val="00BB1DAF"/>
    <w:rsid w:val="00D44D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4DE4C-B2F2-4072-8B9A-7FCC2B5F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44D05"/>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Textodeglobo">
    <w:name w:val="Balloon Text"/>
    <w:basedOn w:val="Normal"/>
    <w:link w:val="TextodegloboCar"/>
    <w:uiPriority w:val="99"/>
    <w:semiHidden/>
    <w:unhideWhenUsed/>
    <w:rsid w:val="009F5C6A"/>
    <w:rPr>
      <w:rFonts w:ascii="Segoe UI" w:hAnsi="Segoe UI" w:cs="Segoe UI"/>
      <w:sz w:val="18"/>
      <w:szCs w:val="18"/>
    </w:rPr>
  </w:style>
  <w:style w:type="character" w:customStyle="1" w:styleId="TextodegloboCar">
    <w:name w:val="Texto de globo Car"/>
    <w:link w:val="Textodeglobo"/>
    <w:uiPriority w:val="99"/>
    <w:semiHidden/>
    <w:rsid w:val="009F5C6A"/>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TEODORO</dc:creator>
  <cp:keywords/>
  <cp:lastModifiedBy>Secretaria</cp:lastModifiedBy>
  <cp:revision>2</cp:revision>
  <cp:lastPrinted>2020-10-16T10:52:00Z</cp:lastPrinted>
  <dcterms:created xsi:type="dcterms:W3CDTF">2020-10-16T11:19:00Z</dcterms:created>
  <dcterms:modified xsi:type="dcterms:W3CDTF">2020-10-16T11:19:00Z</dcterms:modified>
</cp:coreProperties>
</file>