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CC" w:rsidRPr="005C06A8" w:rsidRDefault="00B877A3" w:rsidP="005C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Novena del Hno. Gabriel – </w:t>
      </w:r>
      <w:proofErr w:type="gramStart"/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Abril</w:t>
      </w:r>
      <w:proofErr w:type="gramEnd"/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2022</w:t>
      </w:r>
    </w:p>
    <w:p w:rsidR="009E0FE5" w:rsidRPr="005C06A8" w:rsidRDefault="009E0FE5" w:rsidP="005C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E045A8" w:rsidRPr="005C06A8" w:rsidRDefault="00B877A3" w:rsidP="005C0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Como nos recuerda el Hno. Enzo </w:t>
      </w:r>
      <w:proofErr w:type="spellStart"/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>Biemmi</w:t>
      </w:r>
      <w:proofErr w:type="spellEnd"/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>, refiriéndose al simbolismo que tuvo para Gabriel la adopción de la sotana como hábito</w:t>
      </w:r>
      <w:r w:rsidR="00526B6F" w:rsidRPr="005C06A8">
        <w:rPr>
          <w:rFonts w:ascii="Times New Roman" w:hAnsi="Times New Roman" w:cs="Times New Roman"/>
          <w:i/>
          <w:sz w:val="24"/>
          <w:szCs w:val="24"/>
          <w:lang w:val="es-MX"/>
        </w:rPr>
        <w:t>,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que le acarreó serios conflictos</w:t>
      </w:r>
      <w:r w:rsidR="00526B6F" w:rsidRPr="005C06A8">
        <w:rPr>
          <w:rFonts w:ascii="Times New Roman" w:hAnsi="Times New Roman" w:cs="Times New Roman"/>
          <w:i/>
          <w:sz w:val="24"/>
          <w:szCs w:val="24"/>
          <w:lang w:val="es-MX"/>
        </w:rPr>
        <w:t>: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con este hecho quiso significar fir</w:t>
      </w:r>
      <w:r w:rsidR="00F92635" w:rsidRPr="005C06A8">
        <w:rPr>
          <w:rFonts w:ascii="Times New Roman" w:hAnsi="Times New Roman" w:cs="Times New Roman"/>
          <w:i/>
          <w:sz w:val="24"/>
          <w:szCs w:val="24"/>
          <w:lang w:val="es-MX"/>
        </w:rPr>
        <w:t>memente la presencia de un rol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inédito que no </w:t>
      </w:r>
      <w:r w:rsidR="00526B6F" w:rsidRPr="005C06A8">
        <w:rPr>
          <w:rFonts w:ascii="Times New Roman" w:hAnsi="Times New Roman" w:cs="Times New Roman"/>
          <w:i/>
          <w:sz w:val="24"/>
          <w:szCs w:val="24"/>
          <w:lang w:val="es-MX"/>
        </w:rPr>
        <w:t>acepta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ser reducido a un papel pasivo</w:t>
      </w:r>
      <w:r w:rsidR="00F92635"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. Quiere manifestar que, aun permaneciendo laico, no quiere ser un simple “consumidor”, sino un “productor” y un protagonista. Para Gabriel la fidelidad a su rol, y por lo mismo a su independencia, está acompañada siempre de una dependencia práctica, operacional, con respecto al clero. Así señala Gabriel, al mismo tiempo, su pertenencia y su diferencia. En el concepto eclesial y social piramidal de la Iglesia y de la sociedad del siglo XIX esto no pudo causar sino una sacudida. Desde el punto de vista eclesiológico, lleva a la Iglesia hacia la revisión del modo de concebirse y de organizarse. Es una implícita invitación a valorizar los carismas y ministerios, lo que no significa un desconocimiento de la autoridad establecida. </w:t>
      </w:r>
    </w:p>
    <w:p w:rsidR="00967BDA" w:rsidRDefault="00E045A8" w:rsidP="005C0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Hoy, la Iglesia del siglo XXI, situándose en la línea del “aggiornamento” propuesto por el Concilio Vaticano II, nos invita a recorrer </w:t>
      </w:r>
      <w:r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el camino de la </w:t>
      </w:r>
      <w:proofErr w:type="spellStart"/>
      <w:r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>sinodalidad</w:t>
      </w:r>
      <w:proofErr w:type="spellEnd"/>
      <w:r w:rsidR="00967BDA"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>,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convencida de que es el camino que Dios espera de la Iglesia en el tercer milenio. Un don y una tarea: caminando juntos, aprender cuáles son los procesos que pueden ayudarla a vivir la comunión, a realizar la participación y abrirse a la misión. Por eso, nos pare</w:t>
      </w:r>
      <w:r w:rsidR="00967BDA" w:rsidRPr="005C06A8">
        <w:rPr>
          <w:rFonts w:ascii="Times New Roman" w:hAnsi="Times New Roman" w:cs="Times New Roman"/>
          <w:i/>
          <w:sz w:val="24"/>
          <w:szCs w:val="24"/>
          <w:lang w:val="es-MX"/>
        </w:rPr>
        <w:t>ció oportuno en esta novena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recuperar este antiguo término, </w:t>
      </w:r>
      <w:r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proofErr w:type="spellStart"/>
      <w:r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>sinodalidad</w:t>
      </w:r>
      <w:proofErr w:type="spellEnd"/>
      <w:r w:rsidRPr="005C06A8">
        <w:rPr>
          <w:rFonts w:ascii="Times New Roman" w:hAnsi="Times New Roman" w:cs="Times New Roman"/>
          <w:b/>
          <w:i/>
          <w:sz w:val="24"/>
          <w:szCs w:val="24"/>
          <w:lang w:val="es-MX"/>
        </w:rPr>
        <w:t>”</w:t>
      </w: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>, para nombrar el deseo de Gabriel: una vocación y una familia activa, productora, protagonista en la misión evangelizadora.</w:t>
      </w:r>
      <w:r w:rsidR="00F92635"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526B6F"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Lo haremos ayudados por el Documento preparatorio </w:t>
      </w:r>
      <w:r w:rsidR="0081349D" w:rsidRPr="005C06A8">
        <w:rPr>
          <w:rFonts w:ascii="Times New Roman" w:hAnsi="Times New Roman" w:cs="Times New Roman"/>
          <w:i/>
          <w:sz w:val="24"/>
          <w:szCs w:val="24"/>
          <w:lang w:val="es-MX"/>
        </w:rPr>
        <w:t>para el Sínodo de los Obispos.</w:t>
      </w:r>
    </w:p>
    <w:p w:rsidR="000A0497" w:rsidRPr="005C06A8" w:rsidRDefault="000A0497" w:rsidP="005C06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526B6F" w:rsidRPr="005C06A8" w:rsidRDefault="00526B6F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16 de abril</w:t>
      </w:r>
    </w:p>
    <w:p w:rsidR="00526B6F" w:rsidRDefault="0081349D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Una pregunta fundamental que nos impulsa y nos guía: </w:t>
      </w: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¿cómo se realiza hoy ese “caminar juntos” que permite a la Iglesia anunciar el Evangelio</w:t>
      </w:r>
      <w:r w:rsidRPr="005C06A8">
        <w:rPr>
          <w:rFonts w:ascii="Times New Roman" w:hAnsi="Times New Roman" w:cs="Times New Roman"/>
          <w:sz w:val="24"/>
          <w:szCs w:val="24"/>
          <w:lang w:val="es-MX"/>
        </w:rPr>
        <w:t>, de acuerdo a la misión que le fue confiada; y qué pasos el Espíritu nos invita a dar para crecer como Iglesia sinodal? Indicamos aquí</w:t>
      </w:r>
      <w:r w:rsidR="001E2665"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 -uno, cada día de la Novena- </w:t>
      </w:r>
      <w:r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 los principales</w:t>
      </w:r>
      <w:r w:rsidR="001E2665"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 objetivos</w:t>
      </w:r>
      <w:r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, que manifiestan la </w:t>
      </w:r>
      <w:proofErr w:type="spellStart"/>
      <w:r w:rsidRPr="005C06A8">
        <w:rPr>
          <w:rFonts w:ascii="Times New Roman" w:hAnsi="Times New Roman" w:cs="Times New Roman"/>
          <w:sz w:val="24"/>
          <w:szCs w:val="24"/>
          <w:lang w:val="es-MX"/>
        </w:rPr>
        <w:t>sinodalidad</w:t>
      </w:r>
      <w:proofErr w:type="spellEnd"/>
      <w:r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 como forma, como estilo y como estructura de la Iglesia: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26B6F" w:rsidRPr="005C06A8" w:rsidRDefault="00B877A3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06A8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r w:rsidR="00526B6F" w:rsidRPr="005C06A8">
        <w:rPr>
          <w:rFonts w:ascii="Times New Roman" w:hAnsi="Times New Roman" w:cs="Times New Roman"/>
          <w:b/>
          <w:sz w:val="24"/>
          <w:szCs w:val="24"/>
          <w:lang w:val="es-ES"/>
        </w:rPr>
        <w:t>Oración para cada día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Dios Padre nuestro, que has suscitado en la Iglesia al Venerable Hermano Gabriel Taborin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para promover la educación cristiana, la catequesis y la animación litúrgica,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concédenos que, compartiendo su carisma,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sepamos cumplir hoy nuestra misión para bien de la familia y de la sociedad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>con la fuerza de tu Espíritu.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Y, si es tu voluntad, haz que sea inscrito en el número de los santos,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 xml:space="preserve">concediéndonos por su intercesión la gracia que necesitamos… 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>(</w:t>
      </w:r>
      <w:r w:rsidRPr="005C06A8">
        <w:rPr>
          <w:rStyle w:val="contenido"/>
          <w:rFonts w:ascii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>mencionar los nombres de las personas por las que se desea rezar</w:t>
      </w: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>)</w:t>
      </w:r>
    </w:p>
    <w:p w:rsidR="00526B6F" w:rsidRPr="005C06A8" w:rsidRDefault="00526B6F" w:rsidP="005C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</w:pPr>
      <w:r w:rsidRPr="005C06A8">
        <w:rPr>
          <w:rStyle w:val="contenid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es-ES"/>
        </w:rPr>
        <w:t>Te lo pedimos insistentemente por nuestro Señor Jesucristo. Amén</w:t>
      </w:r>
    </w:p>
    <w:p w:rsidR="001E2665" w:rsidRPr="005C06A8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2665" w:rsidRPr="005C06A8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17 de abril</w:t>
      </w:r>
    </w:p>
    <w:p w:rsidR="001E2665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Hacer memoria sobre cómo el Espíritu ha guisado el camino de la Iglesia en la historia y nos llama hoy a ser juntos testigos del amor de Dios;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2665" w:rsidRPr="005C06A8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18 de abril</w:t>
      </w:r>
    </w:p>
    <w:p w:rsidR="001E2665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Vivir un proceso eclesial participado e inclusivo, que ofrezca a cada uno -en particular a cuantos por diversas razones se encuentran en situaciones marginales- la oportunidad de expresarse y de ser escuchados para contribuir en la construcción del Pueblo de Dios;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2665" w:rsidRPr="005C06A8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19 de abril</w:t>
      </w:r>
    </w:p>
    <w:p w:rsidR="001E2665" w:rsidRDefault="001E2665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 xml:space="preserve">Reconocer y apreciar la riqueza y la variedad de los dones y de los carismas que el Espíritu distribuye libremente para bien de la comunidad </w:t>
      </w:r>
      <w:r w:rsidR="000F5BF7" w:rsidRPr="005C06A8">
        <w:rPr>
          <w:rFonts w:ascii="Times New Roman" w:hAnsi="Times New Roman" w:cs="Times New Roman"/>
          <w:sz w:val="24"/>
          <w:szCs w:val="24"/>
          <w:lang w:val="es-MX"/>
        </w:rPr>
        <w:t>y en favor de toda la familia humana;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F5BF7" w:rsidRPr="005C06A8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20 de abril</w:t>
      </w:r>
    </w:p>
    <w:p w:rsidR="000F5BF7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Experimentar modos participados de ejercitar la responsabilidad en el anuncio del Evangelio y en el compromiso por construir un mundo más hermoso y más habitable;</w:t>
      </w:r>
    </w:p>
    <w:p w:rsidR="000A0497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A0497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F5BF7" w:rsidRPr="005C06A8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21 de abril</w:t>
      </w:r>
    </w:p>
    <w:p w:rsidR="000F5BF7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Examinar cómo se viven en la Iglesia la responsabilidad y el poder, y las estructuras con las que se gestionan, haciendo emerger y tratando de convertir los prejuicios y las prácticas desordenadas que no están radicadas en el Evangelio;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F5BF7" w:rsidRPr="005C06A8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22 de abril</w:t>
      </w:r>
    </w:p>
    <w:p w:rsidR="000F5BF7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Sostener la comunidad cristiana como sujeto creíble y socio fiable en caminos de diálogo social, sanación, reconciliación, inclusión y participación, reconstrucción de la democracia, promoción de la fraternidad y de la amistad social;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F5BF7" w:rsidRPr="005C06A8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23 de abril</w:t>
      </w:r>
    </w:p>
    <w:p w:rsidR="000F5BF7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sz w:val="24"/>
          <w:szCs w:val="24"/>
          <w:lang w:val="es-MX"/>
        </w:rPr>
        <w:t>Regenerar las relaciones entre los miembros de las comunidades cristianas, así como también entre las comunidades y otros grupos sociales, por ejemplo: comunidades creyentes de otras confesiones y religiones, organizaciones de la sociedad civil, movimientos populares, etc.;</w:t>
      </w:r>
    </w:p>
    <w:p w:rsidR="000A0497" w:rsidRPr="005C06A8" w:rsidRDefault="000A049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0F5BF7" w:rsidRPr="005C06A8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MX"/>
        </w:rPr>
        <w:t>24 de abril</w:t>
      </w:r>
    </w:p>
    <w:p w:rsidR="000F5BF7" w:rsidRDefault="000F5BF7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r w:rsidRPr="005C06A8">
        <w:rPr>
          <w:rFonts w:ascii="Times New Roman" w:hAnsi="Times New Roman" w:cs="Times New Roman"/>
          <w:sz w:val="24"/>
          <w:szCs w:val="24"/>
          <w:lang w:val="es-MX"/>
        </w:rPr>
        <w:t>Favorecer la valoración y la apropiación de los frutos de las recientes experiencias sinodales a nivel universal, regional, nacional y local.</w:t>
      </w:r>
    </w:p>
    <w:p w:rsid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bookmarkEnd w:id="0"/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5C06A8" w:rsidRPr="005C06A8" w:rsidRDefault="005C06A8" w:rsidP="005C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INTENCIONES - INTENTIONS - INTENZIONI - INTENÇOES</w:t>
      </w:r>
    </w:p>
    <w:p w:rsidR="005C06A8" w:rsidRPr="005C06A8" w:rsidRDefault="005C06A8" w:rsidP="005C06A8">
      <w:pPr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/>
          <w:sz w:val="24"/>
          <w:szCs w:val="24"/>
          <w:lang w:val="es-ES"/>
        </w:rPr>
      </w:pPr>
    </w:p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ECUADOR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Quito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>: Marina Maldonado</w:t>
      </w:r>
      <w:r w:rsidRPr="005C06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Guaranda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: Magaly Ortiz, Fernando Bonilla Silva: 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Puyo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: Paulina Yahaira Pérez, 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Ambato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>: Ángel Gabriel León,</w:t>
      </w:r>
    </w:p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ESPAÑA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Madrid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>: Andrés García, Bernardo, Álvaro Guerrero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, Burgos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: José Amigo, Gonzalo Calderón, Saturnino </w:t>
      </w:r>
      <w:proofErr w:type="spellStart"/>
      <w:r w:rsidRPr="005C06A8">
        <w:rPr>
          <w:rFonts w:ascii="Times New Roman" w:hAnsi="Times New Roman" w:cs="Times New Roman"/>
          <w:sz w:val="24"/>
          <w:szCs w:val="24"/>
          <w:lang w:val="es-ES"/>
        </w:rPr>
        <w:t>Trascasa</w:t>
      </w:r>
      <w:proofErr w:type="spellEnd"/>
      <w:r w:rsidRPr="005C06A8">
        <w:rPr>
          <w:rFonts w:ascii="Times New Roman" w:hAnsi="Times New Roman" w:cs="Times New Roman"/>
          <w:sz w:val="24"/>
          <w:szCs w:val="24"/>
          <w:lang w:val="es-ES"/>
        </w:rPr>
        <w:t xml:space="preserve"> y esposa</w:t>
      </w:r>
      <w:r w:rsidRPr="005C06A8">
        <w:rPr>
          <w:rFonts w:ascii="Times New Roman" w:hAnsi="Times New Roman" w:cs="Times New Roman"/>
          <w:b/>
          <w:sz w:val="24"/>
          <w:szCs w:val="24"/>
          <w:lang w:val="es-ES"/>
        </w:rPr>
        <w:t>, Valladolid</w:t>
      </w:r>
      <w:r w:rsidRPr="005C06A8">
        <w:rPr>
          <w:rFonts w:ascii="Times New Roman" w:hAnsi="Times New Roman" w:cs="Times New Roman"/>
          <w:sz w:val="24"/>
          <w:szCs w:val="24"/>
          <w:lang w:val="es-ES"/>
        </w:rPr>
        <w:t>: José María Arroyo, María del Mar Burgos.</w:t>
      </w:r>
    </w:p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it-IT"/>
        </w:rPr>
        <w:t>INDIA:</w:t>
      </w:r>
      <w:r w:rsidRPr="005C06A8">
        <w:rPr>
          <w:rFonts w:ascii="Times New Roman" w:hAnsi="Times New Roman" w:cs="Times New Roman"/>
          <w:sz w:val="24"/>
          <w:szCs w:val="24"/>
          <w:lang w:val="it-IT"/>
        </w:rPr>
        <w:t xml:space="preserve"> Fulmani Barla, Selvi, Jesu, S. Jeyanth, Albert.</w:t>
      </w:r>
    </w:p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it-IT"/>
        </w:rPr>
        <w:t>ITALIA:</w:t>
      </w:r>
      <w:r w:rsidRPr="005C06A8">
        <w:rPr>
          <w:rFonts w:ascii="Times New Roman" w:hAnsi="Times New Roman" w:cs="Times New Roman"/>
          <w:sz w:val="24"/>
          <w:szCs w:val="24"/>
          <w:lang w:val="it-IT"/>
        </w:rPr>
        <w:t xml:space="preserve"> Daniele, Gabriella, Carla, Maria, Anna, Giulia e Ursula, Flaminia, Simona, Lucilla, Oliva, Filippo, Samuele,Teresa.</w:t>
      </w:r>
    </w:p>
    <w:p w:rsidR="005C06A8" w:rsidRPr="005C06A8" w:rsidRDefault="005C06A8" w:rsidP="005C0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C06A8">
        <w:rPr>
          <w:rFonts w:ascii="Times New Roman" w:hAnsi="Times New Roman" w:cs="Times New Roman"/>
          <w:b/>
          <w:sz w:val="24"/>
          <w:szCs w:val="24"/>
          <w:lang w:val="it-IT"/>
        </w:rPr>
        <w:t>BURKINA FASO:</w:t>
      </w:r>
      <w:r w:rsidRPr="005C06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06A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it-IT"/>
        </w:rPr>
        <w:t>Nacoulma Léonie, Younga Kalizèta, Zoundi Jean-Paul II, Sawadogo Hermine, Sawadogo Amandine, Sanou Elisée, Traoré Cyrielle, Traoré Rafiatou Amira, Tiendrebeogo Martine, Tiendrebeogo Marie, Tiendrebeogo Odile Tiendrebeogo Hélène, KINDA Pierrette, ZOUNDI Emile, COMPAORE Pierre-Claver, COUPLE ZAGRE Félix YAMEOGO Judith, OUOBA Joseph, BOUGMA Bernadette, SOUBEIGA Bernard, SOUBEIGA DENISE, KUELA Monique, SOUBEIGA Bernadette, OUOBA Paul, MANLI Dramane, YOUGBARE Gladys, NAMOANO Ahadi, SAWADOGO Marou   </w:t>
      </w:r>
    </w:p>
    <w:sectPr w:rsidR="005C06A8" w:rsidRPr="005C06A8" w:rsidSect="000A0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E"/>
    <w:rsid w:val="00084BFE"/>
    <w:rsid w:val="000A0497"/>
    <w:rsid w:val="000F5BF7"/>
    <w:rsid w:val="001E2665"/>
    <w:rsid w:val="00453473"/>
    <w:rsid w:val="00501CD3"/>
    <w:rsid w:val="00526B6F"/>
    <w:rsid w:val="005C06A8"/>
    <w:rsid w:val="005C66CC"/>
    <w:rsid w:val="0081349D"/>
    <w:rsid w:val="008A3E98"/>
    <w:rsid w:val="00967BDA"/>
    <w:rsid w:val="009E0FE5"/>
    <w:rsid w:val="00B877A3"/>
    <w:rsid w:val="00E045A8"/>
    <w:rsid w:val="00F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BFA2-8DB5-4458-B112-F39B0B3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ido">
    <w:name w:val="contenido"/>
    <w:rsid w:val="00526B6F"/>
  </w:style>
  <w:style w:type="paragraph" w:styleId="Textodeglobo">
    <w:name w:val="Balloon Text"/>
    <w:basedOn w:val="Normal"/>
    <w:link w:val="TextodegloboCar"/>
    <w:uiPriority w:val="99"/>
    <w:semiHidden/>
    <w:unhideWhenUsed/>
    <w:rsid w:val="000A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2022-04-16T10:12:00Z</cp:lastPrinted>
  <dcterms:created xsi:type="dcterms:W3CDTF">2022-04-18T11:56:00Z</dcterms:created>
  <dcterms:modified xsi:type="dcterms:W3CDTF">2022-04-18T11:56:00Z</dcterms:modified>
</cp:coreProperties>
</file>