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68" w:rsidRPr="004A4169" w:rsidRDefault="00BF5268" w:rsidP="004A4169">
      <w:pPr>
        <w:jc w:val="center"/>
        <w:rPr>
          <w:b/>
          <w:sz w:val="28"/>
          <w:lang w:val="pt-PT"/>
        </w:rPr>
      </w:pPr>
      <w:bookmarkStart w:id="0" w:name="_GoBack"/>
      <w:bookmarkEnd w:id="0"/>
      <w:r w:rsidRPr="004A4169">
        <w:rPr>
          <w:b/>
          <w:sz w:val="28"/>
          <w:lang w:val="pt-PT"/>
        </w:rPr>
        <w:t xml:space="preserve">Novena </w:t>
      </w:r>
      <w:r w:rsidR="004A4169">
        <w:rPr>
          <w:b/>
          <w:sz w:val="28"/>
          <w:lang w:val="pt-PT"/>
        </w:rPr>
        <w:t>d</w:t>
      </w:r>
      <w:r w:rsidRPr="004A4169">
        <w:rPr>
          <w:b/>
          <w:sz w:val="28"/>
          <w:lang w:val="pt-PT"/>
        </w:rPr>
        <w:t>o Irmão Gabriel - abril de 2022</w:t>
      </w:r>
    </w:p>
    <w:p w:rsidR="004A4169" w:rsidRDefault="004A4169" w:rsidP="004A4169">
      <w:pPr>
        <w:jc w:val="both"/>
        <w:rPr>
          <w:lang w:val="pt-PT"/>
        </w:rPr>
      </w:pPr>
    </w:p>
    <w:p w:rsidR="00BF5268" w:rsidRPr="00D02AE2" w:rsidRDefault="00BF5268" w:rsidP="004A4169">
      <w:pPr>
        <w:jc w:val="both"/>
        <w:rPr>
          <w:i/>
          <w:lang w:val="pt-PT"/>
        </w:rPr>
      </w:pPr>
      <w:r w:rsidRPr="00D02AE2">
        <w:rPr>
          <w:i/>
          <w:lang w:val="pt-PT"/>
        </w:rPr>
        <w:t>Como nos lembra o Ir. Enzo Biemmi, referindo-se ao simbolismo da ado</w:t>
      </w:r>
      <w:r w:rsidR="00F92FD4">
        <w:rPr>
          <w:i/>
          <w:lang w:val="pt-PT"/>
        </w:rPr>
        <w:t>p</w:t>
      </w:r>
      <w:r w:rsidRPr="00D02AE2">
        <w:rPr>
          <w:i/>
          <w:lang w:val="pt-PT"/>
        </w:rPr>
        <w:t xml:space="preserve">ção da batina por Gabriel como um hábito, o que lhe causou sérios conflitos: com este fato ele quis significar firmemente a presença de um papel sem precedentes que não aceita ser reduzido a um papel passivo. Ele queria mostrar que, embora permanecendo leigo, não queria ser um simples "consumidor", mas um "produtor" e um protagonista. Para Gabriel, a fidelidade ao seu papel, e portanto à sua independência, é sempre acompanhada por uma dependência prática e operacional do clero. Desta forma, Gabriel aponta sua pertença e sua diferença ao mesmo tempo. Isto não poderia ter sido nada além de um choque ao conceito eclesiástico e social piramidal da Igreja e da sociedade no século XIX. Do ponto de vista eclesiológico, ela leva a Igreja a uma revisão da forma como é concebida e organizada. É um convite implícito para valorizar carismas e ministérios, o que não significa um desrespeito à autoridade estabelecida. </w:t>
      </w:r>
    </w:p>
    <w:p w:rsidR="00BF5268" w:rsidRPr="00D02AE2" w:rsidRDefault="00BF5268" w:rsidP="004A4169">
      <w:pPr>
        <w:jc w:val="both"/>
        <w:rPr>
          <w:i/>
          <w:lang w:val="pt-PT"/>
        </w:rPr>
      </w:pPr>
      <w:r w:rsidRPr="00D02AE2">
        <w:rPr>
          <w:i/>
          <w:lang w:val="pt-PT"/>
        </w:rPr>
        <w:t>Hoje, a Igreja do século XXI, em linha com o "aggiornamento"</w:t>
      </w:r>
      <w:r w:rsidR="00F92FD4">
        <w:rPr>
          <w:i/>
          <w:lang w:val="pt-PT"/>
        </w:rPr>
        <w:t xml:space="preserve"> (atualização)</w:t>
      </w:r>
      <w:r w:rsidRPr="00D02AE2">
        <w:rPr>
          <w:i/>
          <w:lang w:val="pt-PT"/>
        </w:rPr>
        <w:t xml:space="preserve"> proposto pelo Concílio Vaticano II, nos convida a percorrer o caminho da </w:t>
      </w:r>
      <w:r w:rsidR="00F92FD4">
        <w:rPr>
          <w:i/>
          <w:lang w:val="pt-PT"/>
        </w:rPr>
        <w:t>“</w:t>
      </w:r>
      <w:r w:rsidRPr="00D02AE2">
        <w:rPr>
          <w:i/>
          <w:lang w:val="pt-PT"/>
        </w:rPr>
        <w:t>sinodalidade</w:t>
      </w:r>
      <w:r w:rsidR="00F92FD4">
        <w:rPr>
          <w:i/>
          <w:lang w:val="pt-PT"/>
        </w:rPr>
        <w:t>”</w:t>
      </w:r>
      <w:r w:rsidRPr="00D02AE2">
        <w:rPr>
          <w:i/>
          <w:lang w:val="pt-PT"/>
        </w:rPr>
        <w:t>, convencidos de que este é o caminho que Deus espera da Igreja no terceiro milênio. Um dom e uma tarefa: caminhar juntos, aprender quais processos podem ajudá-la a viver a comunhão, a realizar a participação e a se abrir à missão. Por esta razão, pareceu-nos apropriado, nesta novena, recuperar este antigo termo, "sinodalidade", para citar o desejo de Gabriel: uma vocação e uma família ativa, produtiva, protagonista da missão evangelizadora. Fá-lo-emos com a ajuda do Documento Preparatório para o Sínodo dos Bispos.</w:t>
      </w:r>
    </w:p>
    <w:p w:rsidR="004A4169" w:rsidRDefault="004A4169" w:rsidP="004A4169">
      <w:pPr>
        <w:jc w:val="both"/>
        <w:rPr>
          <w:lang w:val="pt-PT"/>
        </w:rPr>
      </w:pP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16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Uma questão fundamental que nos impulsiona e nos guia: como está acontecendo hoje este "caminhar juntos" que permite à Igreja anunciar o Evangelho, segundo a missão que lhe foi confiada; e que passos o Espírito nos convida a dar para crescer como Igreja sinodal? Indicamos aqui - um a cada dia da Novena - os principais objetivos que manifestam a sinodalidade como uma forma, um estilo e uma estrutura da Igreja:</w:t>
      </w:r>
    </w:p>
    <w:p w:rsidR="004A4169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 xml:space="preserve"> </w:t>
      </w:r>
    </w:p>
    <w:p w:rsidR="00BF5268" w:rsidRPr="004A4169" w:rsidRDefault="00BF5268" w:rsidP="004A4169">
      <w:pPr>
        <w:jc w:val="both"/>
        <w:rPr>
          <w:b/>
          <w:lang w:val="pt-PT"/>
        </w:rPr>
      </w:pPr>
      <w:r w:rsidRPr="004A4169">
        <w:rPr>
          <w:b/>
          <w:lang w:val="pt-PT"/>
        </w:rPr>
        <w:t>Oração para cada dia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Deus, nosso Pai, que suscitastes o Venerável Irmão Gabriel Taborin na Igreja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proofErr w:type="gramStart"/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para</w:t>
      </w:r>
      <w:proofErr w:type="gramEnd"/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 xml:space="preserve"> promover a educação cristã, a catequese e a animação litúrgica.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Concedei-nos que, compartilhando seu carisma,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proofErr w:type="gramStart"/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saibamos</w:t>
      </w:r>
      <w:proofErr w:type="gramEnd"/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 xml:space="preserve"> cumprir nossa missão hoje para o bem da família e da sociedade com o poder do vosso Espírito.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E, se for da vossa vontade, fazei que o Ir. Gabriel seja inscrito no número dos santos,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proofErr w:type="gramStart"/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concedendo</w:t>
      </w:r>
      <w:proofErr w:type="gramEnd"/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-nos por sua intercessão a graça que necessitamos...</w:t>
      </w:r>
    </w:p>
    <w:p w:rsidR="004A4169" w:rsidRPr="002922DD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BR"/>
        </w:rPr>
      </w:pPr>
      <w:r w:rsidRPr="002922DD">
        <w:rPr>
          <w:rFonts w:ascii="inherit" w:hAnsi="inherit"/>
          <w:i/>
          <w:iCs/>
          <w:color w:val="201F1E"/>
          <w:szCs w:val="32"/>
          <w:bdr w:val="none" w:sz="0" w:space="0" w:color="auto" w:frame="1"/>
          <w:lang w:val="pt-BR"/>
        </w:rPr>
        <w:t>(</w:t>
      </w:r>
      <w:proofErr w:type="gramStart"/>
      <w:r w:rsidRPr="002922DD">
        <w:rPr>
          <w:rFonts w:ascii="inherit" w:hAnsi="inherit"/>
          <w:i/>
          <w:iCs/>
          <w:color w:val="201F1E"/>
          <w:szCs w:val="32"/>
          <w:bdr w:val="none" w:sz="0" w:space="0" w:color="auto" w:frame="1"/>
          <w:lang w:val="pt-BR"/>
        </w:rPr>
        <w:t>mencionar</w:t>
      </w:r>
      <w:proofErr w:type="gramEnd"/>
      <w:r w:rsidRPr="002922DD">
        <w:rPr>
          <w:rFonts w:ascii="inherit" w:hAnsi="inherit"/>
          <w:i/>
          <w:iCs/>
          <w:color w:val="201F1E"/>
          <w:szCs w:val="32"/>
          <w:bdr w:val="none" w:sz="0" w:space="0" w:color="auto" w:frame="1"/>
          <w:lang w:val="pt-BR"/>
        </w:rPr>
        <w:t xml:space="preserve"> os nomes das pessoas pelas quais se deseja rezar)</w:t>
      </w:r>
    </w:p>
    <w:p w:rsidR="004A4169" w:rsidRPr="004A4169" w:rsidRDefault="004A4169" w:rsidP="004A4169">
      <w:pPr>
        <w:pStyle w:val="xmsonormal"/>
        <w:shd w:val="clear" w:color="auto" w:fill="FFFFFF"/>
        <w:spacing w:before="0" w:beforeAutospacing="0" w:after="0" w:afterAutospacing="0"/>
        <w:ind w:hanging="2"/>
        <w:jc w:val="both"/>
        <w:rPr>
          <w:color w:val="201F1E"/>
          <w:sz w:val="16"/>
          <w:lang w:val="pt-PT"/>
        </w:rPr>
      </w:pPr>
      <w:r w:rsidRPr="002922DD">
        <w:rPr>
          <w:rFonts w:ascii="inherit" w:hAnsi="inherit"/>
          <w:color w:val="201F1E"/>
          <w:szCs w:val="32"/>
          <w:bdr w:val="none" w:sz="0" w:space="0" w:color="auto" w:frame="1"/>
          <w:lang w:val="pt-BR"/>
        </w:rPr>
        <w:t>Isso pedimos insistentemente pelos méritos de nosso Senhor Jesus Cristo. </w:t>
      </w:r>
      <w:r w:rsidRPr="004A4169">
        <w:rPr>
          <w:rFonts w:ascii="inherit" w:hAnsi="inherit"/>
          <w:color w:val="201F1E"/>
          <w:szCs w:val="32"/>
          <w:bdr w:val="none" w:sz="0" w:space="0" w:color="auto" w:frame="1"/>
          <w:lang w:val="pt-PT"/>
        </w:rPr>
        <w:t>Amém.</w:t>
      </w:r>
    </w:p>
    <w:p w:rsidR="00BF5268" w:rsidRPr="00BF5268" w:rsidRDefault="00BF5268" w:rsidP="004A4169">
      <w:pPr>
        <w:jc w:val="both"/>
        <w:rPr>
          <w:lang w:val="pt-PT"/>
        </w:rPr>
      </w:pP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17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Lembre-se de como o Espírito moldou a jornada da Igreja através da história e nos chama hoje para sermos juntos testemunhas do amor de Deus;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18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Viver um processo eclesial participativo e inclusivo, que oferece a todos - em particular àqueles que por várias razões se encontram em situações de marginalização - a oportunidade de se expressar e ser ouvidos a fim de contribuir para a construção do Povo de Deus;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19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Reconhecer e apreciar a riqueza e a variedade dos dons e carismas que o Espírito distribui livremente para o bem da comunidade e de toda a família humana;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20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Experimentar formas participativas de exercer responsabilidade na proclamação do Evangelho e no compromisso de construir um mundo mais belo e habitável;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21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Examinar como a responsabilidade e o poder são vividos na Igreja e as estruturas pelas quais são administrados, emergindo e procurando converter preconceitos e práticas desordenadas que não estão enraizadas no Evangelho;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22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lastRenderedPageBreak/>
        <w:t>Sustentar a comunidade cristã como um sujeito confiável e parceiro confiável em caminhos de diálogo social, cura, reconciliação, inclusão e participação, reconstrução da democracia, promoção da fraternidade e da amizade social;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23 de abril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Regenerar as relações entre membros de comunidades cristãs, assim como entre comunidades e outros grupos sociais, por exemplo, comunidades de outras crenças e religiões, organizações da sociedade civil, movimentos populares, etc..;</w:t>
      </w:r>
    </w:p>
    <w:p w:rsidR="00BF5268" w:rsidRP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24 de abril</w:t>
      </w:r>
    </w:p>
    <w:p w:rsidR="00BF5268" w:rsidRDefault="00BF5268" w:rsidP="004A4169">
      <w:pPr>
        <w:jc w:val="both"/>
        <w:rPr>
          <w:lang w:val="pt-PT"/>
        </w:rPr>
      </w:pPr>
      <w:r w:rsidRPr="00BF5268">
        <w:rPr>
          <w:lang w:val="pt-PT"/>
        </w:rPr>
        <w:t>Incentivar a apreciação e apropriação dos frutos das recentes experiências sinodais em nível universal, regional, nacional e local.</w:t>
      </w:r>
    </w:p>
    <w:p w:rsidR="001F09F6" w:rsidRDefault="001F09F6" w:rsidP="004A4169">
      <w:pPr>
        <w:jc w:val="both"/>
        <w:rPr>
          <w:lang w:val="pt-PT"/>
        </w:rPr>
      </w:pPr>
    </w:p>
    <w:p w:rsidR="001F09F6" w:rsidRDefault="001F09F6" w:rsidP="001F09F6">
      <w:pPr>
        <w:jc w:val="center"/>
        <w:rPr>
          <w:b/>
          <w:lang w:val="es-ES"/>
        </w:rPr>
      </w:pPr>
      <w:r>
        <w:rPr>
          <w:b/>
          <w:lang w:val="es-ES"/>
        </w:rPr>
        <w:t>INTENCIONES - INTENTIONS - INTENZIONI - INTENÇOES</w:t>
      </w:r>
    </w:p>
    <w:p w:rsidR="001F09F6" w:rsidRDefault="001F09F6" w:rsidP="001F09F6">
      <w:pPr>
        <w:suppressAutoHyphens/>
        <w:jc w:val="both"/>
        <w:rPr>
          <w:rFonts w:eastAsia="Liberation Serif"/>
          <w:b/>
          <w:lang w:val="es-ES" w:eastAsia="en-US"/>
        </w:rPr>
      </w:pPr>
    </w:p>
    <w:p w:rsidR="001F09F6" w:rsidRDefault="001F09F6" w:rsidP="001F09F6">
      <w:pPr>
        <w:suppressAutoHyphens/>
        <w:jc w:val="both"/>
        <w:rPr>
          <w:b/>
          <w:lang w:val="es-ES"/>
        </w:rPr>
      </w:pPr>
      <w:r>
        <w:rPr>
          <w:rFonts w:eastAsia="Liberation Serif"/>
          <w:b/>
          <w:lang w:val="es-ES"/>
        </w:rPr>
        <w:t>ARGENTINA</w:t>
      </w:r>
      <w:r>
        <w:rPr>
          <w:b/>
          <w:lang w:val="es-ES"/>
        </w:rPr>
        <w:t xml:space="preserve"> (</w:t>
      </w:r>
      <w:proofErr w:type="spellStart"/>
      <w:r>
        <w:rPr>
          <w:b/>
          <w:lang w:val="es-ES"/>
        </w:rPr>
        <w:t>Escuti</w:t>
      </w:r>
      <w:proofErr w:type="spellEnd"/>
      <w:r>
        <w:rPr>
          <w:b/>
          <w:lang w:val="es-ES"/>
        </w:rPr>
        <w:t xml:space="preserve">) </w:t>
      </w:r>
      <w:r>
        <w:rPr>
          <w:lang w:val="es-ES"/>
        </w:rPr>
        <w:t xml:space="preserve">Iñaki Castro y Celia </w:t>
      </w:r>
      <w:proofErr w:type="gramStart"/>
      <w:r>
        <w:rPr>
          <w:lang w:val="es-ES"/>
        </w:rPr>
        <w:t>Olivencia.</w:t>
      </w:r>
      <w:r>
        <w:rPr>
          <w:b/>
          <w:lang w:val="es-ES"/>
        </w:rPr>
        <w:t>(</w:t>
      </w:r>
      <w:proofErr w:type="gramEnd"/>
      <w:r>
        <w:rPr>
          <w:b/>
          <w:lang w:val="es-ES"/>
        </w:rPr>
        <w:t xml:space="preserve">Tandil) </w:t>
      </w:r>
      <w:r>
        <w:rPr>
          <w:lang w:val="es-ES"/>
        </w:rPr>
        <w:t>Bautista Migueltorena y Federico Rebollo.</w:t>
      </w:r>
      <w:r>
        <w:rPr>
          <w:b/>
          <w:lang w:val="es-ES"/>
        </w:rPr>
        <w:t xml:space="preserve"> (Taborin) </w:t>
      </w:r>
      <w:r>
        <w:rPr>
          <w:lang w:val="es-ES"/>
        </w:rPr>
        <w:t>María José Martínez Paz</w:t>
      </w:r>
      <w:r>
        <w:rPr>
          <w:rFonts w:eastAsia="Liberation Serif"/>
          <w:lang w:val="es-ES"/>
        </w:rPr>
        <w:t xml:space="preserve"> y Carolina Márquez. </w:t>
      </w:r>
      <w:r>
        <w:rPr>
          <w:b/>
          <w:lang w:val="es-ES"/>
        </w:rPr>
        <w:t xml:space="preserve">(Buenos Aires) </w:t>
      </w:r>
      <w:r>
        <w:rPr>
          <w:lang w:val="es-ES"/>
        </w:rPr>
        <w:t xml:space="preserve">Sofía </w:t>
      </w:r>
      <w:proofErr w:type="spellStart"/>
      <w:r>
        <w:rPr>
          <w:lang w:val="es-ES"/>
        </w:rPr>
        <w:t>Micolini</w:t>
      </w:r>
      <w:proofErr w:type="spellEnd"/>
      <w:r>
        <w:rPr>
          <w:lang w:val="es-ES"/>
        </w:rPr>
        <w:t xml:space="preserve"> y Jorge </w:t>
      </w:r>
      <w:proofErr w:type="spellStart"/>
      <w:r>
        <w:rPr>
          <w:lang w:val="es-ES"/>
        </w:rPr>
        <w:t>Kallmann</w:t>
      </w:r>
      <w:proofErr w:type="spellEnd"/>
      <w:r>
        <w:rPr>
          <w:lang w:val="es-ES"/>
        </w:rPr>
        <w:t xml:space="preserve">. </w:t>
      </w:r>
      <w:r>
        <w:rPr>
          <w:b/>
          <w:lang w:val="es-ES"/>
        </w:rPr>
        <w:t xml:space="preserve">(Bell </w:t>
      </w:r>
      <w:proofErr w:type="spellStart"/>
      <w:r>
        <w:rPr>
          <w:b/>
          <w:lang w:val="es-ES"/>
        </w:rPr>
        <w:t>Ville</w:t>
      </w:r>
      <w:proofErr w:type="spellEnd"/>
      <w:r>
        <w:rPr>
          <w:b/>
          <w:lang w:val="es-ES"/>
        </w:rPr>
        <w:t xml:space="preserve">) </w:t>
      </w:r>
      <w:r>
        <w:rPr>
          <w:lang w:val="es-ES"/>
        </w:rPr>
        <w:t xml:space="preserve">Romina </w:t>
      </w:r>
      <w:proofErr w:type="spellStart"/>
      <w:r>
        <w:rPr>
          <w:lang w:val="es-ES"/>
        </w:rPr>
        <w:t>Arnaut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Vanina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Nilia</w:t>
      </w:r>
      <w:proofErr w:type="spellEnd"/>
      <w:r>
        <w:rPr>
          <w:lang w:val="es-ES"/>
        </w:rPr>
        <w:t xml:space="preserve">. </w:t>
      </w:r>
      <w:r>
        <w:rPr>
          <w:b/>
          <w:lang w:val="es-ES"/>
        </w:rPr>
        <w:t xml:space="preserve">(Santa Lucía) </w:t>
      </w:r>
      <w:r>
        <w:rPr>
          <w:lang w:val="es-ES"/>
        </w:rPr>
        <w:t xml:space="preserve">Vanessa Guzmán Ariza y Mónica Córdoba. </w:t>
      </w:r>
      <w:r>
        <w:rPr>
          <w:b/>
          <w:lang w:val="es-ES"/>
        </w:rPr>
        <w:t xml:space="preserve">(Santa María) </w:t>
      </w:r>
      <w:r>
        <w:rPr>
          <w:lang w:val="es-ES"/>
        </w:rPr>
        <w:t xml:space="preserve">Sandra </w:t>
      </w:r>
      <w:proofErr w:type="spellStart"/>
      <w:r>
        <w:rPr>
          <w:lang w:val="es-ES"/>
        </w:rPr>
        <w:t>Lagoria</w:t>
      </w:r>
      <w:proofErr w:type="spellEnd"/>
      <w:r>
        <w:rPr>
          <w:lang w:val="es-ES"/>
        </w:rPr>
        <w:t xml:space="preserve"> y Javiera de Méndez.</w:t>
      </w:r>
    </w:p>
    <w:p w:rsidR="001F09F6" w:rsidRDefault="001F09F6" w:rsidP="001F09F6">
      <w:pPr>
        <w:jc w:val="both"/>
        <w:rPr>
          <w:b/>
          <w:lang w:val="es-AR"/>
        </w:rPr>
      </w:pPr>
      <w:r>
        <w:rPr>
          <w:b/>
          <w:lang w:val="it-IT"/>
        </w:rPr>
        <w:t xml:space="preserve">BRASIL (Brasilia) </w:t>
      </w:r>
      <w:r>
        <w:rPr>
          <w:lang w:val="it-IT"/>
        </w:rPr>
        <w:t xml:space="preserve">Fabiana Nogueira Catelli y Marcelo Picolo Catelli. </w:t>
      </w:r>
      <w:r>
        <w:rPr>
          <w:b/>
          <w:lang w:val="es-AR"/>
        </w:rPr>
        <w:t>(</w:t>
      </w:r>
      <w:proofErr w:type="spellStart"/>
      <w:r>
        <w:rPr>
          <w:b/>
          <w:lang w:val="es-AR"/>
        </w:rPr>
        <w:t>Ibema</w:t>
      </w:r>
      <w:proofErr w:type="spellEnd"/>
      <w:r>
        <w:rPr>
          <w:b/>
          <w:lang w:val="es-AR"/>
        </w:rPr>
        <w:t xml:space="preserve">) </w:t>
      </w:r>
      <w:proofErr w:type="spellStart"/>
      <w:r>
        <w:rPr>
          <w:lang w:val="es-AR"/>
        </w:rPr>
        <w:t>Kauane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Jagas</w:t>
      </w:r>
      <w:proofErr w:type="spellEnd"/>
      <w:r>
        <w:rPr>
          <w:lang w:val="es-AR"/>
        </w:rPr>
        <w:t xml:space="preserve">, Wesley </w:t>
      </w:r>
      <w:proofErr w:type="spellStart"/>
      <w:r>
        <w:rPr>
          <w:lang w:val="es-AR"/>
        </w:rPr>
        <w:t>Jagas</w:t>
      </w:r>
      <w:proofErr w:type="spellEnd"/>
      <w:r>
        <w:rPr>
          <w:lang w:val="es-AR"/>
        </w:rPr>
        <w:t xml:space="preserve">, familia </w:t>
      </w:r>
      <w:proofErr w:type="spellStart"/>
      <w:r>
        <w:rPr>
          <w:lang w:val="es-AR"/>
        </w:rPr>
        <w:t>Büller</w:t>
      </w:r>
      <w:proofErr w:type="spellEnd"/>
      <w:r>
        <w:rPr>
          <w:lang w:val="es-AR"/>
        </w:rPr>
        <w:t>.</w:t>
      </w:r>
    </w:p>
    <w:p w:rsidR="001F09F6" w:rsidRDefault="001F09F6" w:rsidP="001F09F6">
      <w:pPr>
        <w:jc w:val="both"/>
        <w:rPr>
          <w:lang w:val="es-ES"/>
        </w:rPr>
      </w:pPr>
      <w:r>
        <w:rPr>
          <w:b/>
          <w:color w:val="000000"/>
          <w:lang w:val="es-ES"/>
        </w:rPr>
        <w:t>URUGUAY (Aguada)</w:t>
      </w:r>
      <w:r>
        <w:rPr>
          <w:lang w:val="es-ES"/>
        </w:rPr>
        <w:t xml:space="preserve"> Alina Rivera y Alicia </w:t>
      </w:r>
      <w:proofErr w:type="spellStart"/>
      <w:r>
        <w:rPr>
          <w:lang w:val="es-ES"/>
        </w:rPr>
        <w:t>Patrone</w:t>
      </w:r>
      <w:proofErr w:type="spellEnd"/>
      <w:r>
        <w:rPr>
          <w:lang w:val="es-ES"/>
        </w:rPr>
        <w:t xml:space="preserve">. </w:t>
      </w:r>
      <w:r>
        <w:rPr>
          <w:b/>
          <w:color w:val="000000"/>
          <w:lang w:val="es-ES"/>
        </w:rPr>
        <w:t xml:space="preserve">(San José) </w:t>
      </w:r>
      <w:r>
        <w:rPr>
          <w:lang w:val="es-ES"/>
        </w:rPr>
        <w:t xml:space="preserve">Carlos Bravo y Enrique Perera. </w:t>
      </w:r>
      <w:r>
        <w:rPr>
          <w:b/>
          <w:color w:val="000000"/>
          <w:lang w:val="es-ES"/>
        </w:rPr>
        <w:t>(Salto)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Sivina</w:t>
      </w:r>
      <w:proofErr w:type="spellEnd"/>
      <w:r>
        <w:rPr>
          <w:lang w:val="es-ES"/>
        </w:rPr>
        <w:t xml:space="preserve"> Medina y familia. </w:t>
      </w:r>
      <w:r>
        <w:rPr>
          <w:b/>
          <w:color w:val="000000"/>
          <w:lang w:val="es-ES"/>
        </w:rPr>
        <w:t xml:space="preserve">(San Juan </w:t>
      </w:r>
      <w:proofErr w:type="gramStart"/>
      <w:r>
        <w:rPr>
          <w:b/>
          <w:color w:val="000000"/>
          <w:lang w:val="es-ES"/>
        </w:rPr>
        <w:t>Bautista)</w:t>
      </w:r>
      <w:r>
        <w:rPr>
          <w:lang w:val="es-ES"/>
        </w:rPr>
        <w:t>Valeria</w:t>
      </w:r>
      <w:proofErr w:type="gramEnd"/>
      <w:r>
        <w:rPr>
          <w:lang w:val="es-ES"/>
        </w:rPr>
        <w:t xml:space="preserve"> Caruso y Cecilia Suárez. </w:t>
      </w:r>
      <w:r>
        <w:rPr>
          <w:b/>
          <w:color w:val="000000"/>
          <w:lang w:val="es-ES"/>
        </w:rPr>
        <w:t>(Canelones)</w:t>
      </w:r>
      <w:r>
        <w:rPr>
          <w:lang w:val="es-ES"/>
        </w:rPr>
        <w:t xml:space="preserve"> Carmen </w:t>
      </w:r>
      <w:proofErr w:type="spellStart"/>
      <w:r>
        <w:rPr>
          <w:lang w:val="es-ES"/>
        </w:rPr>
        <w:t>Meirana</w:t>
      </w:r>
      <w:proofErr w:type="spellEnd"/>
      <w:r>
        <w:rPr>
          <w:lang w:val="es-ES"/>
        </w:rPr>
        <w:t xml:space="preserve"> y María Elena </w:t>
      </w:r>
      <w:proofErr w:type="spellStart"/>
      <w:r>
        <w:rPr>
          <w:lang w:val="es-ES"/>
        </w:rPr>
        <w:t>Sambolino</w:t>
      </w:r>
      <w:proofErr w:type="spellEnd"/>
      <w:r>
        <w:rPr>
          <w:lang w:val="es-ES"/>
        </w:rPr>
        <w:t>.</w:t>
      </w:r>
    </w:p>
    <w:p w:rsidR="001F09F6" w:rsidRDefault="001F09F6" w:rsidP="001F09F6">
      <w:pPr>
        <w:jc w:val="both"/>
        <w:rPr>
          <w:lang w:val="es-ES"/>
        </w:rPr>
      </w:pPr>
      <w:r>
        <w:rPr>
          <w:b/>
          <w:lang w:val="es-ES"/>
        </w:rPr>
        <w:t>ECUADOR</w:t>
      </w:r>
      <w:r>
        <w:rPr>
          <w:lang w:val="es-ES"/>
        </w:rPr>
        <w:t xml:space="preserve">: </w:t>
      </w:r>
      <w:r>
        <w:rPr>
          <w:b/>
          <w:lang w:val="es-ES"/>
        </w:rPr>
        <w:t>Quito</w:t>
      </w:r>
      <w:r>
        <w:rPr>
          <w:lang w:val="es-ES"/>
        </w:rPr>
        <w:t>: Marina Maldonado</w:t>
      </w:r>
      <w:r>
        <w:rPr>
          <w:b/>
          <w:bCs/>
          <w:color w:val="000000"/>
          <w:shd w:val="clear" w:color="auto" w:fill="FFFFFF"/>
          <w:lang w:val="es-ES"/>
        </w:rPr>
        <w:t xml:space="preserve">. </w:t>
      </w:r>
      <w:r>
        <w:rPr>
          <w:b/>
          <w:lang w:val="es-ES"/>
        </w:rPr>
        <w:t>Guaranda</w:t>
      </w:r>
      <w:r>
        <w:rPr>
          <w:lang w:val="es-ES"/>
        </w:rPr>
        <w:t xml:space="preserve">: Magaly Ortiz, Fernando Bonilla Silva: </w:t>
      </w:r>
      <w:r>
        <w:rPr>
          <w:b/>
          <w:lang w:val="es-ES"/>
        </w:rPr>
        <w:t>Puyo</w:t>
      </w:r>
      <w:r>
        <w:rPr>
          <w:lang w:val="es-ES"/>
        </w:rPr>
        <w:t xml:space="preserve">: Paulina Yahaira Pérez, </w:t>
      </w:r>
      <w:r>
        <w:rPr>
          <w:b/>
          <w:lang w:val="es-ES"/>
        </w:rPr>
        <w:t>Ambato</w:t>
      </w:r>
      <w:r>
        <w:rPr>
          <w:lang w:val="es-ES"/>
        </w:rPr>
        <w:t>: Ángel Gabriel León,</w:t>
      </w:r>
    </w:p>
    <w:p w:rsidR="001F09F6" w:rsidRDefault="001F09F6" w:rsidP="001F09F6">
      <w:pPr>
        <w:jc w:val="both"/>
        <w:rPr>
          <w:lang w:val="es-ES"/>
        </w:rPr>
      </w:pPr>
      <w:r>
        <w:rPr>
          <w:b/>
          <w:lang w:val="es-ES"/>
        </w:rPr>
        <w:t>ESPAÑA</w:t>
      </w:r>
      <w:r>
        <w:rPr>
          <w:lang w:val="es-ES"/>
        </w:rPr>
        <w:t xml:space="preserve">: </w:t>
      </w:r>
      <w:r>
        <w:rPr>
          <w:b/>
          <w:lang w:val="es-ES"/>
        </w:rPr>
        <w:t>Madrid</w:t>
      </w:r>
      <w:r>
        <w:rPr>
          <w:lang w:val="es-ES"/>
        </w:rPr>
        <w:t>: Andrés García, Bernardo, Álvaro Guerrero</w:t>
      </w:r>
      <w:r>
        <w:rPr>
          <w:b/>
          <w:lang w:val="es-ES"/>
        </w:rPr>
        <w:t>, Burgos</w:t>
      </w:r>
      <w:r>
        <w:rPr>
          <w:lang w:val="es-ES"/>
        </w:rPr>
        <w:t xml:space="preserve">: José Amigo, Gonzalo Calderón, Saturnino </w:t>
      </w:r>
      <w:proofErr w:type="spellStart"/>
      <w:r>
        <w:rPr>
          <w:lang w:val="es-ES"/>
        </w:rPr>
        <w:t>Trascasa</w:t>
      </w:r>
      <w:proofErr w:type="spellEnd"/>
      <w:r>
        <w:rPr>
          <w:lang w:val="es-ES"/>
        </w:rPr>
        <w:t xml:space="preserve"> y esposa</w:t>
      </w:r>
      <w:r>
        <w:rPr>
          <w:b/>
          <w:lang w:val="es-ES"/>
        </w:rPr>
        <w:t>, Valladolid</w:t>
      </w:r>
      <w:r>
        <w:rPr>
          <w:lang w:val="es-ES"/>
        </w:rPr>
        <w:t>: José María Arroyo, María del Mar Burgos.</w:t>
      </w:r>
    </w:p>
    <w:p w:rsidR="001F09F6" w:rsidRDefault="001F09F6" w:rsidP="001F09F6">
      <w:pPr>
        <w:jc w:val="both"/>
        <w:rPr>
          <w:lang w:val="it-IT"/>
        </w:rPr>
      </w:pPr>
      <w:r>
        <w:rPr>
          <w:b/>
          <w:lang w:val="it-IT"/>
        </w:rPr>
        <w:t>INDIA:</w:t>
      </w:r>
      <w:r>
        <w:rPr>
          <w:lang w:val="it-IT"/>
        </w:rPr>
        <w:t xml:space="preserve"> Fulmani Barla, Selvi, Jesu, S. Jeyanth, Albert.</w:t>
      </w:r>
    </w:p>
    <w:p w:rsidR="001F09F6" w:rsidRDefault="001F09F6" w:rsidP="001F09F6">
      <w:pPr>
        <w:jc w:val="both"/>
        <w:rPr>
          <w:lang w:val="it-IT"/>
        </w:rPr>
      </w:pPr>
      <w:r>
        <w:rPr>
          <w:b/>
          <w:lang w:val="it-IT"/>
        </w:rPr>
        <w:t>ITALIA:</w:t>
      </w:r>
      <w:r>
        <w:rPr>
          <w:lang w:val="it-IT"/>
        </w:rPr>
        <w:t xml:space="preserve"> Daniele, Gabriella, Carla, Maria, Anna, Giulia e Ursula, Flaminia, Simona, Lucilla, Oliva, Filippo, Samuele,Teresa.</w:t>
      </w:r>
    </w:p>
    <w:p w:rsidR="001F09F6" w:rsidRPr="001F09F6" w:rsidRDefault="001F09F6" w:rsidP="001F09F6">
      <w:pPr>
        <w:jc w:val="both"/>
        <w:rPr>
          <w:lang w:val="it-IT"/>
        </w:rPr>
      </w:pPr>
      <w:r>
        <w:rPr>
          <w:b/>
          <w:lang w:val="it-IT"/>
        </w:rPr>
        <w:t>BURKINA FASO:</w:t>
      </w:r>
      <w:r>
        <w:rPr>
          <w:lang w:val="it-IT"/>
        </w:rPr>
        <w:t xml:space="preserve"> </w:t>
      </w:r>
      <w:r>
        <w:rPr>
          <w:color w:val="201F1E"/>
          <w:shd w:val="clear" w:color="auto" w:fill="FFFFFF"/>
          <w:lang w:val="it-IT"/>
        </w:rPr>
        <w:t>Nacoulma Léonie, Younga Kalizèta, Zoundi Jean-Paul II, Sawadogo Hermine, Sawadogo Amandine, Sanou Elisée, Traoré Cyrielle, Traoré Rafiatou Amira, Tiendrebeogo Martine, Tiendrebeogo Marie, Tiendrebeogo Odile Tiendrebeogo Hélène, KINDA Pierrette, ZOUNDI Emile, COMPAORE Pierre-Claver, COUPLE ZAGRE Félix YAMEOGO Judith, OUOBA Joseph, BOUGMA Bernadette, SOUBEIGA Bernard, SOUBEIGA DENISE, KUELA Monique, SOUBEIGA Bernadette, OUOBA Paul, MANLI Dramane, YOUGBARE Gladys, NAMOANO Ahadi, SAWADOGO Marou   </w:t>
      </w:r>
    </w:p>
    <w:sectPr w:rsidR="001F09F6" w:rsidRPr="001F09F6" w:rsidSect="00D02AE2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8"/>
    <w:rsid w:val="0011277A"/>
    <w:rsid w:val="001F09F6"/>
    <w:rsid w:val="00283D40"/>
    <w:rsid w:val="004A4169"/>
    <w:rsid w:val="006758EB"/>
    <w:rsid w:val="008F2247"/>
    <w:rsid w:val="00BF5268"/>
    <w:rsid w:val="00D02AE2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2178-DEBE-49C3-B4F3-4B0EA945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4169"/>
    <w:pPr>
      <w:spacing w:before="100" w:beforeAutospacing="1" w:after="100" w:afterAutospacing="1"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2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</dc:creator>
  <cp:keywords/>
  <dc:description/>
  <cp:lastModifiedBy>Secretaria</cp:lastModifiedBy>
  <cp:revision>2</cp:revision>
  <cp:lastPrinted>2022-04-18T14:02:00Z</cp:lastPrinted>
  <dcterms:created xsi:type="dcterms:W3CDTF">2022-04-18T14:02:00Z</dcterms:created>
  <dcterms:modified xsi:type="dcterms:W3CDTF">2022-04-18T14:02:00Z</dcterms:modified>
</cp:coreProperties>
</file>